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40A" w:rsidRPr="00DE5261" w:rsidRDefault="0021140A" w:rsidP="0021140A">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sidRPr="00DE5261">
        <w:rPr>
          <w:lang w:eastAsia="zh-CN"/>
        </w:rPr>
        <w:t xml:space="preserve">3GPP TSG RAN WG2 Meeting #89bis      </w:t>
      </w:r>
      <w:r w:rsidRPr="00DE5261">
        <w:rPr>
          <w:lang w:eastAsia="zh-CN"/>
        </w:rPr>
        <w:tab/>
        <w:t xml:space="preserve">                 </w:t>
      </w:r>
      <w:r w:rsidR="00117953">
        <w:rPr>
          <w:lang w:eastAsia="zh-CN"/>
        </w:rPr>
        <w:t xml:space="preserve">                              R2</w:t>
      </w:r>
      <w:r w:rsidRPr="00DE5261">
        <w:rPr>
          <w:lang w:eastAsia="zh-CN"/>
        </w:rPr>
        <w:t>-15</w:t>
      </w:r>
      <w:r>
        <w:rPr>
          <w:lang w:eastAsia="zh-CN"/>
        </w:rPr>
        <w:t>1443</w:t>
      </w:r>
    </w:p>
    <w:p w:rsidR="0021140A" w:rsidRPr="00DE5261" w:rsidRDefault="0021140A" w:rsidP="0021140A">
      <w:pPr>
        <w:pStyle w:val="Title"/>
        <w:pBdr>
          <w:top w:val="single" w:sz="12" w:space="5" w:color="auto"/>
          <w:bottom w:val="single" w:sz="12" w:space="7" w:color="auto"/>
        </w:pBdr>
        <w:tabs>
          <w:tab w:val="clear" w:pos="3780"/>
          <w:tab w:val="left" w:pos="5850"/>
        </w:tabs>
        <w:spacing w:after="0" w:line="240" w:lineRule="exact"/>
        <w:jc w:val="both"/>
      </w:pPr>
      <w:r w:rsidRPr="00DE5261">
        <w:t>Bratislava, Slovakia, 20-24 April 2015</w:t>
      </w:r>
    </w:p>
    <w:p w:rsidR="0021140A" w:rsidRPr="00DE5261" w:rsidRDefault="0021140A" w:rsidP="0021140A">
      <w:pPr>
        <w:pStyle w:val="Title"/>
        <w:pBdr>
          <w:top w:val="single" w:sz="12" w:space="5" w:color="auto"/>
          <w:bottom w:val="single" w:sz="12" w:space="7" w:color="auto"/>
        </w:pBdr>
        <w:tabs>
          <w:tab w:val="clear" w:pos="3780"/>
          <w:tab w:val="left" w:pos="5850"/>
        </w:tabs>
        <w:spacing w:after="0" w:line="240" w:lineRule="exact"/>
        <w:jc w:val="both"/>
      </w:pPr>
    </w:p>
    <w:p w:rsidR="0021140A" w:rsidRPr="00DE5261" w:rsidRDefault="0021140A" w:rsidP="0021140A">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Agenda Item:</w:t>
      </w:r>
      <w:r w:rsidRPr="00DE5261">
        <w:tab/>
      </w:r>
      <w:r>
        <w:t>7.1.2</w:t>
      </w:r>
    </w:p>
    <w:p w:rsidR="0021140A" w:rsidRPr="00DE5261" w:rsidRDefault="0021140A" w:rsidP="0021140A">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 xml:space="preserve">Source: </w:t>
      </w:r>
      <w:r w:rsidRPr="00DE5261">
        <w:tab/>
      </w:r>
      <w:r>
        <w:rPr>
          <w:lang w:eastAsia="zh-CN"/>
        </w:rPr>
        <w:t>Alcatel-Lucent</w:t>
      </w:r>
      <w:r>
        <w:rPr>
          <w:rFonts w:hint="eastAsia"/>
          <w:lang w:eastAsia="zh-CN"/>
        </w:rPr>
        <w:t>,</w:t>
      </w:r>
      <w:r>
        <w:t xml:space="preserve"> Alcatel</w:t>
      </w:r>
      <w:r>
        <w:rPr>
          <w:lang w:eastAsia="zh-CN"/>
        </w:rPr>
        <w:t>-Lucent Shanghai Bell</w:t>
      </w:r>
    </w:p>
    <w:p w:rsidR="0021140A" w:rsidRPr="00546C42" w:rsidRDefault="0021140A" w:rsidP="0021140A">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rsidRPr="00DE5261">
        <w:t xml:space="preserve">Title: </w:t>
      </w:r>
      <w:r w:rsidRPr="00DE5261">
        <w:tab/>
      </w:r>
      <w:r>
        <w:t xml:space="preserve">Discussion on </w:t>
      </w:r>
      <w:r w:rsidRPr="00393B4C">
        <w:rPr>
          <w:lang w:eastAsia="zh-CN"/>
        </w:rPr>
        <w:t>HARQ for LAA</w:t>
      </w:r>
    </w:p>
    <w:p w:rsidR="0021140A" w:rsidRPr="00DE5261" w:rsidRDefault="0021140A" w:rsidP="0021140A">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sidRPr="00DE5261">
        <w:t xml:space="preserve">Document for: </w:t>
      </w:r>
      <w:r w:rsidRPr="00DE5261">
        <w:tab/>
        <w:t>Discussion</w:t>
      </w:r>
      <w:r w:rsidRPr="00DE5261">
        <w:rPr>
          <w:lang w:eastAsia="zh-CN"/>
        </w:rPr>
        <w:t>/Decision</w:t>
      </w:r>
    </w:p>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637237" w:rsidRDefault="00637237" w:rsidP="00637237">
      <w:pPr>
        <w:pStyle w:val="Heading1"/>
        <w:numPr>
          <w:ilvl w:val="0"/>
          <w:numId w:val="21"/>
        </w:numPr>
        <w:jc w:val="both"/>
      </w:pPr>
      <w:r>
        <w:t>Introduction</w:t>
      </w:r>
    </w:p>
    <w:p w:rsidR="00A15547" w:rsidRDefault="00947627" w:rsidP="0047764C">
      <w:pPr>
        <w:rPr>
          <w:lang w:eastAsia="zh-CN"/>
        </w:rPr>
      </w:pPr>
      <w:r>
        <w:rPr>
          <w:lang w:eastAsia="zh-CN"/>
        </w:rPr>
        <w:t>T</w:t>
      </w:r>
      <w:r w:rsidR="003A5198">
        <w:rPr>
          <w:rFonts w:hint="eastAsia"/>
          <w:lang w:eastAsia="zh-CN"/>
        </w:rPr>
        <w:t xml:space="preserve">he HARQ </w:t>
      </w:r>
      <w:r w:rsidR="00602B6A">
        <w:rPr>
          <w:rFonts w:hint="eastAsia"/>
          <w:lang w:eastAsia="zh-CN"/>
        </w:rPr>
        <w:t xml:space="preserve">retransmission </w:t>
      </w:r>
      <w:r w:rsidR="00AD4A3A">
        <w:rPr>
          <w:rFonts w:hint="eastAsia"/>
          <w:lang w:eastAsia="zh-CN"/>
        </w:rPr>
        <w:t>for LAA</w:t>
      </w:r>
      <w:r w:rsidR="009A5290">
        <w:rPr>
          <w:rFonts w:hint="eastAsia"/>
          <w:lang w:eastAsia="zh-CN"/>
        </w:rPr>
        <w:t xml:space="preserve"> </w:t>
      </w:r>
      <w:r w:rsidR="00335D4A">
        <w:rPr>
          <w:lang w:eastAsia="zh-CN"/>
        </w:rPr>
        <w:t>has been</w:t>
      </w:r>
      <w:r w:rsidR="00335D4A">
        <w:rPr>
          <w:rFonts w:hint="eastAsia"/>
          <w:lang w:eastAsia="zh-CN"/>
        </w:rPr>
        <w:t xml:space="preserve"> </w:t>
      </w:r>
      <w:r w:rsidR="003A5198">
        <w:rPr>
          <w:rFonts w:hint="eastAsia"/>
          <w:lang w:eastAsia="zh-CN"/>
        </w:rPr>
        <w:t xml:space="preserve">raised as </w:t>
      </w:r>
      <w:r w:rsidR="004154D6">
        <w:rPr>
          <w:rFonts w:hint="eastAsia"/>
          <w:lang w:eastAsia="zh-CN"/>
        </w:rPr>
        <w:t>one</w:t>
      </w:r>
      <w:r w:rsidR="003A5198">
        <w:rPr>
          <w:rFonts w:hint="eastAsia"/>
          <w:lang w:eastAsia="zh-CN"/>
        </w:rPr>
        <w:t xml:space="preserve"> </w:t>
      </w:r>
      <w:r w:rsidR="00281B8A">
        <w:rPr>
          <w:rFonts w:hint="eastAsia"/>
          <w:lang w:eastAsia="zh-CN"/>
        </w:rPr>
        <w:t xml:space="preserve">of </w:t>
      </w:r>
      <w:r w:rsidR="003A5198">
        <w:rPr>
          <w:rFonts w:hint="eastAsia"/>
          <w:lang w:eastAsia="zh-CN"/>
        </w:rPr>
        <w:t xml:space="preserve">potential </w:t>
      </w:r>
      <w:r w:rsidR="004154D6">
        <w:rPr>
          <w:rFonts w:hint="eastAsia"/>
          <w:lang w:eastAsia="zh-CN"/>
        </w:rPr>
        <w:t>issue</w:t>
      </w:r>
      <w:r w:rsidR="00281B8A">
        <w:rPr>
          <w:rFonts w:hint="eastAsia"/>
          <w:lang w:eastAsia="zh-CN"/>
        </w:rPr>
        <w:t>s</w:t>
      </w:r>
      <w:r w:rsidR="00A15547">
        <w:rPr>
          <w:lang w:eastAsia="zh-CN"/>
        </w:rPr>
        <w:t xml:space="preserve"> during the discussion in RAN2#89. As starting point it was considered to use RLC retransmission on LAA.</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7382"/>
      </w:tblGrid>
      <w:tr w:rsidR="00A15547" w:rsidTr="008944BE">
        <w:tc>
          <w:tcPr>
            <w:tcW w:w="10116" w:type="dxa"/>
            <w:shd w:val="clear" w:color="auto" w:fill="auto"/>
          </w:tcPr>
          <w:p w:rsidR="00A15547" w:rsidRDefault="00A15547" w:rsidP="008944BE">
            <w:pPr>
              <w:pStyle w:val="Doc-text2"/>
              <w:tabs>
                <w:tab w:val="left" w:pos="340"/>
              </w:tabs>
              <w:ind w:left="340" w:hanging="340"/>
            </w:pPr>
            <w:r w:rsidRPr="00A27559">
              <w:rPr>
                <w:b/>
              </w:rPr>
              <w:t>Agreements</w:t>
            </w:r>
          </w:p>
          <w:p w:rsidR="00A15547" w:rsidRDefault="00A15547" w:rsidP="008944BE">
            <w:pPr>
              <w:pStyle w:val="Doc-text2"/>
              <w:tabs>
                <w:tab w:val="left" w:pos="340"/>
              </w:tabs>
              <w:ind w:left="340" w:hanging="340"/>
            </w:pPr>
          </w:p>
          <w:p w:rsidR="00A15547" w:rsidRDefault="00A15547" w:rsidP="008944BE">
            <w:pPr>
              <w:pStyle w:val="Doc-text2"/>
              <w:tabs>
                <w:tab w:val="left" w:pos="340"/>
              </w:tabs>
              <w:ind w:left="340" w:hanging="340"/>
            </w:pPr>
            <w:r>
              <w:t>2</w:t>
            </w:r>
            <w:r>
              <w:tab/>
              <w:t xml:space="preserve">Based on the additional complexity, RAN2 suggests that Downlink HARQ processes are not moved to another carrier. Using e.g. RLC retransmissions would be simpler from RAN2 point of view (no specification impact). </w:t>
            </w:r>
          </w:p>
          <w:p w:rsidR="00A15547" w:rsidRDefault="00A15547" w:rsidP="008944BE">
            <w:pPr>
              <w:pStyle w:val="Doc-text2"/>
              <w:tabs>
                <w:tab w:val="left" w:pos="340"/>
              </w:tabs>
              <w:ind w:left="340" w:hanging="340"/>
            </w:pPr>
          </w:p>
          <w:p w:rsidR="00A15547" w:rsidRDefault="00A15547" w:rsidP="008944BE">
            <w:pPr>
              <w:pStyle w:val="Doc-text2"/>
              <w:tabs>
                <w:tab w:val="left" w:pos="340"/>
              </w:tabs>
              <w:ind w:left="340" w:hanging="340"/>
            </w:pPr>
            <w:r>
              <w:t>7</w:t>
            </w:r>
            <w:r>
              <w:tab/>
              <w:t xml:space="preserve">Common DRX is used for LAA if it does not result in a need for very short DRX cycles/very long Active times. </w:t>
            </w:r>
          </w:p>
          <w:p w:rsidR="00A15547" w:rsidRDefault="00A15547" w:rsidP="008944BE">
            <w:pPr>
              <w:pStyle w:val="Doc-text2"/>
              <w:tabs>
                <w:tab w:val="left" w:pos="340"/>
              </w:tabs>
              <w:ind w:left="340" w:hanging="340"/>
            </w:pPr>
          </w:p>
          <w:p w:rsidR="00A15547" w:rsidRDefault="00A15547" w:rsidP="008944BE">
            <w:pPr>
              <w:pStyle w:val="Doc-text2"/>
              <w:tabs>
                <w:tab w:val="left" w:pos="340"/>
              </w:tabs>
              <w:ind w:left="340" w:hanging="340"/>
            </w:pPr>
            <w:r>
              <w:t>8</w:t>
            </w:r>
            <w:r>
              <w:tab/>
              <w:t xml:space="preserve">For DL the eNB can decide which data of which radio bearer to map to which carrier(s) (licensed/unlicensed). No impact on RAN2 specifications. </w:t>
            </w:r>
          </w:p>
          <w:p w:rsidR="00A15547" w:rsidRPr="002555BD" w:rsidRDefault="00A15547" w:rsidP="008944BE">
            <w:pPr>
              <w:pStyle w:val="Doc-text2"/>
              <w:tabs>
                <w:tab w:val="left" w:pos="340"/>
              </w:tabs>
              <w:ind w:left="340" w:hanging="340"/>
            </w:pPr>
          </w:p>
        </w:tc>
      </w:tr>
    </w:tbl>
    <w:p w:rsidR="00A15547" w:rsidRDefault="00A15547" w:rsidP="0047764C">
      <w:pPr>
        <w:rPr>
          <w:lang w:eastAsia="zh-CN"/>
        </w:rPr>
      </w:pPr>
      <w:r>
        <w:rPr>
          <w:lang w:eastAsia="zh-CN"/>
        </w:rPr>
        <w:t>RAN1 has discussed in Ad</w:t>
      </w:r>
      <w:r w:rsidR="003A78E9">
        <w:rPr>
          <w:lang w:eastAsia="zh-CN"/>
        </w:rPr>
        <w:t>-</w:t>
      </w:r>
      <w:r>
        <w:rPr>
          <w:lang w:eastAsia="zh-CN"/>
        </w:rPr>
        <w:t xml:space="preserve">hoc meeting the provision of HARQ for LAA transmission and </w:t>
      </w:r>
      <w:r w:rsidR="003A78E9">
        <w:rPr>
          <w:lang w:eastAsia="zh-CN"/>
        </w:rPr>
        <w:t xml:space="preserve">preparing </w:t>
      </w:r>
      <w:r>
        <w:rPr>
          <w:lang w:eastAsia="zh-CN"/>
        </w:rPr>
        <w:t xml:space="preserve">LS to RAN2. RAN1 discussion is not conclusive on the usefulness or </w:t>
      </w:r>
      <w:r w:rsidR="006A3EFC">
        <w:rPr>
          <w:lang w:eastAsia="zh-CN"/>
        </w:rPr>
        <w:t>complexity of providing HARQ for LAA transmission.</w:t>
      </w:r>
      <w:r w:rsidR="00D27B31">
        <w:rPr>
          <w:lang w:eastAsia="zh-CN"/>
        </w:rPr>
        <w:t xml:space="preserve"> </w:t>
      </w:r>
      <w:r w:rsidR="006937E8">
        <w:rPr>
          <w:lang w:eastAsia="zh-CN"/>
        </w:rPr>
        <w:t xml:space="preserve">Additionally, RAN1 has agreed to support asynchronous UL HARQ on LAA cell. </w:t>
      </w:r>
      <w:r w:rsidR="00D27B31">
        <w:rPr>
          <w:lang w:eastAsia="zh-CN"/>
        </w:rPr>
        <w:t>I</w:t>
      </w:r>
      <w:r w:rsidR="006A3EFC">
        <w:rPr>
          <w:lang w:eastAsia="zh-CN"/>
        </w:rPr>
        <w:t>n this contribution we discuss the issue further and provide our views.</w:t>
      </w:r>
    </w:p>
    <w:p w:rsidR="006E15FE" w:rsidRDefault="006E15FE" w:rsidP="00637237">
      <w:pPr>
        <w:rPr>
          <w:lang w:eastAsia="zh-CN"/>
        </w:rPr>
      </w:pPr>
    </w:p>
    <w:p w:rsidR="00637237" w:rsidRDefault="00C15141" w:rsidP="00637237">
      <w:pPr>
        <w:pStyle w:val="Heading1"/>
        <w:numPr>
          <w:ilvl w:val="0"/>
          <w:numId w:val="21"/>
        </w:numPr>
        <w:jc w:val="both"/>
        <w:rPr>
          <w:lang w:eastAsia="zh-CN"/>
        </w:rPr>
      </w:pPr>
      <w:r>
        <w:rPr>
          <w:lang w:eastAsia="zh-CN"/>
        </w:rPr>
        <w:t>Discussion</w:t>
      </w:r>
    </w:p>
    <w:p w:rsidR="00D27B31" w:rsidRDefault="00D27B31" w:rsidP="00D13696">
      <w:pPr>
        <w:rPr>
          <w:lang w:eastAsia="zh-CN"/>
        </w:rPr>
      </w:pPr>
    </w:p>
    <w:p w:rsidR="000377D1" w:rsidRDefault="004D28CD" w:rsidP="00D13696">
      <w:pPr>
        <w:rPr>
          <w:lang w:eastAsia="zh-CN"/>
        </w:rPr>
      </w:pPr>
      <w:r>
        <w:rPr>
          <w:lang w:eastAsia="zh-CN"/>
        </w:rPr>
        <w:t xml:space="preserve">RLC retransmission is already supported in the specification and as discussed in the last RAN2 meeting can be applied to </w:t>
      </w:r>
      <w:r w:rsidR="00F70B07">
        <w:rPr>
          <w:lang w:eastAsia="zh-CN"/>
        </w:rPr>
        <w:t xml:space="preserve">DL transmission on </w:t>
      </w:r>
      <w:r>
        <w:rPr>
          <w:lang w:eastAsia="zh-CN"/>
        </w:rPr>
        <w:t>LAA cell</w:t>
      </w:r>
      <w:r w:rsidR="00F70B07">
        <w:rPr>
          <w:lang w:eastAsia="zh-CN"/>
        </w:rPr>
        <w:t xml:space="preserve"> with no specification impacts</w:t>
      </w:r>
      <w:r>
        <w:rPr>
          <w:lang w:eastAsia="zh-CN"/>
        </w:rPr>
        <w:t xml:space="preserve">. </w:t>
      </w:r>
      <w:r w:rsidR="00947627">
        <w:rPr>
          <w:lang w:eastAsia="zh-CN"/>
        </w:rPr>
        <w:t>A</w:t>
      </w:r>
      <w:r w:rsidR="000377D1">
        <w:rPr>
          <w:lang w:eastAsia="zh-CN"/>
        </w:rPr>
        <w:t xml:space="preserve">synchronous HARQ is used </w:t>
      </w:r>
      <w:r w:rsidR="00947627">
        <w:rPr>
          <w:lang w:eastAsia="zh-CN"/>
        </w:rPr>
        <w:t xml:space="preserve">in DL </w:t>
      </w:r>
      <w:r w:rsidR="000377D1">
        <w:rPr>
          <w:lang w:eastAsia="zh-CN"/>
        </w:rPr>
        <w:t xml:space="preserve">and associated HARQ </w:t>
      </w:r>
      <w:r w:rsidR="000405E7">
        <w:rPr>
          <w:lang w:eastAsia="zh-CN"/>
        </w:rPr>
        <w:t xml:space="preserve">process </w:t>
      </w:r>
      <w:r w:rsidR="000377D1">
        <w:rPr>
          <w:lang w:eastAsia="zh-CN"/>
        </w:rPr>
        <w:t>information is provided in the scheduling assignment. When the downlink assignment is addressed for the UE’s C-RNTI, the following procedure applies.</w:t>
      </w:r>
    </w:p>
    <w:p w:rsidR="000377D1" w:rsidRPr="002F4F3B" w:rsidRDefault="000377D1" w:rsidP="000377D1">
      <w:pPr>
        <w:pStyle w:val="B1"/>
        <w:rPr>
          <w:noProof/>
        </w:rPr>
      </w:pPr>
      <w:r w:rsidRPr="002F4F3B">
        <w:rPr>
          <w:noProof/>
        </w:rPr>
        <w:t>-</w:t>
      </w:r>
      <w:r w:rsidRPr="002F4F3B">
        <w:rPr>
          <w:noProof/>
        </w:rPr>
        <w:tab/>
        <w:t xml:space="preserve">if a downlink assignment for this TTI and this Serving Cell has been received on the PDCCH for the </w:t>
      </w:r>
      <w:r>
        <w:rPr>
          <w:noProof/>
        </w:rPr>
        <w:t>MAC entity’s C-RNTI</w:t>
      </w:r>
      <w:r w:rsidRPr="002F4F3B">
        <w:rPr>
          <w:noProof/>
        </w:rPr>
        <w:t>:</w:t>
      </w:r>
    </w:p>
    <w:p w:rsidR="000377D1" w:rsidRPr="002F4F3B" w:rsidRDefault="000377D1" w:rsidP="000377D1">
      <w:pPr>
        <w:pStyle w:val="B2"/>
        <w:rPr>
          <w:noProof/>
        </w:rPr>
      </w:pPr>
      <w:r w:rsidRPr="002F4F3B">
        <w:rPr>
          <w:noProof/>
        </w:rPr>
        <w:t>-</w:t>
      </w:r>
      <w:r w:rsidRPr="002F4F3B">
        <w:rPr>
          <w:noProof/>
        </w:rPr>
        <w:tab/>
        <w:t xml:space="preserve">indicate the presence of a downlink assignment and deliver the associated HARQ </w:t>
      </w:r>
      <w:smartTag w:uri="urn:schemas-microsoft-com:office:smarttags" w:element="PersonName">
        <w:r w:rsidRPr="002F4F3B">
          <w:rPr>
            <w:noProof/>
          </w:rPr>
          <w:t>info</w:t>
        </w:r>
      </w:smartTag>
      <w:r w:rsidRPr="002F4F3B">
        <w:rPr>
          <w:noProof/>
        </w:rPr>
        <w:t>rmation to the HARQ entity for this TTI.</w:t>
      </w:r>
    </w:p>
    <w:p w:rsidR="00F70B07" w:rsidRDefault="000377D1" w:rsidP="00D13696">
      <w:pPr>
        <w:rPr>
          <w:lang w:eastAsia="zh-CN"/>
        </w:rPr>
      </w:pPr>
      <w:r>
        <w:rPr>
          <w:lang w:eastAsia="zh-CN"/>
        </w:rPr>
        <w:t xml:space="preserve">Therefore, the network may </w:t>
      </w:r>
      <w:r w:rsidR="00F70B07">
        <w:rPr>
          <w:lang w:eastAsia="zh-CN"/>
        </w:rPr>
        <w:t xml:space="preserve">drop the ongoing HARQ transmission </w:t>
      </w:r>
      <w:r w:rsidR="000405E7">
        <w:rPr>
          <w:lang w:eastAsia="zh-CN"/>
        </w:rPr>
        <w:t xml:space="preserve">in downlink </w:t>
      </w:r>
      <w:r w:rsidR="00F70B07">
        <w:rPr>
          <w:lang w:eastAsia="zh-CN"/>
        </w:rPr>
        <w:t>and assign a new transmission on the associated HARQ process. The trigger for RLC retransmission can be left to the network implementation.</w:t>
      </w:r>
    </w:p>
    <w:p w:rsidR="00134B35" w:rsidRDefault="00F70B07" w:rsidP="00D13696">
      <w:pPr>
        <w:rPr>
          <w:lang w:eastAsia="zh-CN"/>
        </w:rPr>
      </w:pPr>
      <w:r>
        <w:rPr>
          <w:lang w:eastAsia="zh-CN"/>
        </w:rPr>
        <w:t>RAN1 has agreed to support asynchronous UL HARQ on LAA cell. If asynchronous HARQ is applied, RLC retransmission can be triggered before reaching the maximum number of HARQ retransmission. Similar to the DL transmission, the trigger to drop the ongoing HARQ transmission and assign</w:t>
      </w:r>
      <w:r w:rsidR="00947627">
        <w:rPr>
          <w:lang w:eastAsia="zh-CN"/>
        </w:rPr>
        <w:t>ment of</w:t>
      </w:r>
      <w:r>
        <w:rPr>
          <w:lang w:eastAsia="zh-CN"/>
        </w:rPr>
        <w:t xml:space="preserve"> a new transmission on the HARQ process can be left to the network control. The </w:t>
      </w:r>
      <w:r>
        <w:rPr>
          <w:lang w:eastAsia="zh-CN"/>
        </w:rPr>
        <w:lastRenderedPageBreak/>
        <w:t xml:space="preserve">UE is required to obey the network order. </w:t>
      </w:r>
      <w:r w:rsidR="00134B35">
        <w:rPr>
          <w:lang w:eastAsia="zh-CN"/>
        </w:rPr>
        <w:t>Legacy UL HARQ uses synchronous HARQ operation and the HARQ buffer is flushed only reaching the maximum number of HARQ retransmission. MAC specification is required to be modified to support asynchronous UL HARQ</w:t>
      </w:r>
      <w:r w:rsidR="000405E7">
        <w:rPr>
          <w:lang w:eastAsia="zh-CN"/>
        </w:rPr>
        <w:t xml:space="preserve"> operation and RLC retransmission prior to the reach of maximum HARQ retransmission.</w:t>
      </w:r>
    </w:p>
    <w:p w:rsidR="000405E7" w:rsidRDefault="000405E7" w:rsidP="00D13696">
      <w:pPr>
        <w:rPr>
          <w:lang w:eastAsia="zh-CN"/>
        </w:rPr>
      </w:pPr>
    </w:p>
    <w:p w:rsidR="00134B35" w:rsidRDefault="00134B35" w:rsidP="00134B35">
      <w:pPr>
        <w:rPr>
          <w:lang w:val="en-US" w:eastAsia="zh-CN"/>
        </w:rPr>
      </w:pPr>
      <w:r>
        <w:rPr>
          <w:b/>
          <w:u w:val="single"/>
          <w:lang w:val="en-US" w:eastAsia="zh-CN"/>
        </w:rPr>
        <w:t>Observation</w:t>
      </w:r>
      <w:r w:rsidRPr="00462EC2">
        <w:rPr>
          <w:b/>
          <w:u w:val="single"/>
          <w:lang w:val="en-US" w:eastAsia="zh-CN"/>
        </w:rPr>
        <w:t xml:space="preserve"> 1</w:t>
      </w:r>
      <w:r>
        <w:rPr>
          <w:lang w:val="en-US" w:eastAsia="zh-CN"/>
        </w:rPr>
        <w:t xml:space="preserve">: </w:t>
      </w:r>
      <w:r w:rsidR="00947627">
        <w:rPr>
          <w:lang w:val="en-US" w:eastAsia="zh-CN"/>
        </w:rPr>
        <w:t>B</w:t>
      </w:r>
      <w:r>
        <w:rPr>
          <w:lang w:val="en-US" w:eastAsia="zh-CN"/>
        </w:rPr>
        <w:t xml:space="preserve">ecause of asynchronous DL HARQ support, the RLC </w:t>
      </w:r>
      <w:r w:rsidR="00A84D6D">
        <w:rPr>
          <w:lang w:val="en-US" w:eastAsia="zh-CN"/>
        </w:rPr>
        <w:t>retransmission</w:t>
      </w:r>
      <w:r>
        <w:rPr>
          <w:lang w:val="en-US" w:eastAsia="zh-CN"/>
        </w:rPr>
        <w:t xml:space="preserve"> can be triggered by the network </w:t>
      </w:r>
      <w:r w:rsidR="00A84D6D">
        <w:rPr>
          <w:lang w:val="en-US" w:eastAsia="zh-CN"/>
        </w:rPr>
        <w:t xml:space="preserve">at any time </w:t>
      </w:r>
      <w:r>
        <w:rPr>
          <w:lang w:val="en-US" w:eastAsia="zh-CN"/>
        </w:rPr>
        <w:t xml:space="preserve">with no specification impacts. If UL transmission on LAA is supported, modification is required for MAC specification to support asynchronous UL HARQ and RLC retransmission </w:t>
      </w:r>
      <w:r w:rsidR="000405E7">
        <w:rPr>
          <w:lang w:val="en-US" w:eastAsia="zh-CN"/>
        </w:rPr>
        <w:t xml:space="preserve">in UL </w:t>
      </w:r>
      <w:r w:rsidR="00947627">
        <w:rPr>
          <w:lang w:val="en-US" w:eastAsia="zh-CN"/>
        </w:rPr>
        <w:t xml:space="preserve">when </w:t>
      </w:r>
      <w:r w:rsidR="00A84D6D">
        <w:rPr>
          <w:lang w:val="en-US" w:eastAsia="zh-CN"/>
        </w:rPr>
        <w:t>required (before reaching the maximum number of HARQ retransmission)</w:t>
      </w:r>
      <w:r>
        <w:rPr>
          <w:lang w:val="en-US" w:eastAsia="zh-CN"/>
        </w:rPr>
        <w:t>.</w:t>
      </w:r>
    </w:p>
    <w:p w:rsidR="004D28CD" w:rsidRDefault="004D28CD" w:rsidP="00D13696">
      <w:pPr>
        <w:rPr>
          <w:lang w:eastAsia="zh-CN"/>
        </w:rPr>
      </w:pPr>
    </w:p>
    <w:p w:rsidR="00423880" w:rsidRDefault="00423880" w:rsidP="00D13696">
      <w:pPr>
        <w:rPr>
          <w:lang w:eastAsia="zh-CN"/>
        </w:rPr>
      </w:pPr>
      <w:r>
        <w:rPr>
          <w:lang w:eastAsia="zh-CN"/>
        </w:rPr>
        <w:t xml:space="preserve">If the HARQ retransmission on LAA cell is prevented or delayed for a period of time, the network may take the opportunity of delivering the HARQ retransmission on a licensed carrier. This </w:t>
      </w:r>
      <w:r w:rsidR="002F3F11">
        <w:rPr>
          <w:lang w:eastAsia="zh-CN"/>
        </w:rPr>
        <w:t xml:space="preserve">is seen as cross carrier </w:t>
      </w:r>
      <w:r>
        <w:rPr>
          <w:lang w:eastAsia="zh-CN"/>
        </w:rPr>
        <w:t xml:space="preserve">HARQ operation. There are different ways of realising the cross </w:t>
      </w:r>
      <w:r w:rsidR="000405E7">
        <w:rPr>
          <w:lang w:eastAsia="zh-CN"/>
        </w:rPr>
        <w:t xml:space="preserve">carrier </w:t>
      </w:r>
      <w:r>
        <w:rPr>
          <w:lang w:eastAsia="zh-CN"/>
        </w:rPr>
        <w:t xml:space="preserve">HARQ operation. The specification impacts and the complexity depend on the exact solution used for cross </w:t>
      </w:r>
      <w:r w:rsidR="002F3F11">
        <w:rPr>
          <w:lang w:eastAsia="zh-CN"/>
        </w:rPr>
        <w:t xml:space="preserve">carrier </w:t>
      </w:r>
      <w:r>
        <w:rPr>
          <w:lang w:eastAsia="zh-CN"/>
        </w:rPr>
        <w:t xml:space="preserve">HARQ operation. As base line, the cross </w:t>
      </w:r>
      <w:r w:rsidR="002F3F11">
        <w:rPr>
          <w:lang w:eastAsia="zh-CN"/>
        </w:rPr>
        <w:t xml:space="preserve">carrier </w:t>
      </w:r>
      <w:r>
        <w:rPr>
          <w:lang w:eastAsia="zh-CN"/>
        </w:rPr>
        <w:t xml:space="preserve">HARQ operation design should not impact the legacy HARQ operation on licensed carrier. </w:t>
      </w:r>
    </w:p>
    <w:p w:rsidR="00947627" w:rsidRDefault="00947627" w:rsidP="00D13696">
      <w:pPr>
        <w:rPr>
          <w:lang w:eastAsia="zh-CN"/>
        </w:rPr>
      </w:pPr>
    </w:p>
    <w:p w:rsidR="00423880" w:rsidRDefault="00423880" w:rsidP="00D13696">
      <w:pPr>
        <w:rPr>
          <w:lang w:eastAsia="zh-CN"/>
        </w:rPr>
      </w:pPr>
      <w:r>
        <w:rPr>
          <w:lang w:eastAsia="zh-CN"/>
        </w:rPr>
        <w:t xml:space="preserve">For the complexity analysis, the following simple cross </w:t>
      </w:r>
      <w:r w:rsidR="002F3F11">
        <w:rPr>
          <w:lang w:eastAsia="zh-CN"/>
        </w:rPr>
        <w:t xml:space="preserve">carrier </w:t>
      </w:r>
      <w:r>
        <w:rPr>
          <w:lang w:eastAsia="zh-CN"/>
        </w:rPr>
        <w:t xml:space="preserve">HARQ procedure </w:t>
      </w:r>
      <w:r w:rsidR="000405E7">
        <w:rPr>
          <w:lang w:eastAsia="zh-CN"/>
        </w:rPr>
        <w:t xml:space="preserve">in DL </w:t>
      </w:r>
      <w:r>
        <w:rPr>
          <w:lang w:eastAsia="zh-CN"/>
        </w:rPr>
        <w:t xml:space="preserve">is used. </w:t>
      </w:r>
      <w:r w:rsidR="00720322">
        <w:rPr>
          <w:lang w:eastAsia="zh-CN"/>
        </w:rPr>
        <w:t>When the HARQ retransmission for LAA cell is scheduled on a licensed cell, a new DCI format is used to provide that the HARQ process association to th</w:t>
      </w:r>
      <w:r w:rsidR="00A514B1">
        <w:rPr>
          <w:lang w:eastAsia="zh-CN"/>
        </w:rPr>
        <w:t>e UE. F</w:t>
      </w:r>
      <w:r w:rsidR="00720322">
        <w:rPr>
          <w:lang w:eastAsia="zh-CN"/>
        </w:rPr>
        <w:t xml:space="preserve">or </w:t>
      </w:r>
      <w:r w:rsidR="000405E7">
        <w:rPr>
          <w:lang w:eastAsia="zh-CN"/>
        </w:rPr>
        <w:t>example, the</w:t>
      </w:r>
      <w:r w:rsidR="00720322">
        <w:rPr>
          <w:lang w:eastAsia="zh-CN"/>
        </w:rPr>
        <w:t xml:space="preserve"> HARQ process on LAA carrier</w:t>
      </w:r>
      <w:r w:rsidR="000405E7">
        <w:rPr>
          <w:lang w:eastAsia="zh-CN"/>
        </w:rPr>
        <w:t xml:space="preserve"> which is scheduled over licensed </w:t>
      </w:r>
      <w:proofErr w:type="gramStart"/>
      <w:r w:rsidR="000405E7">
        <w:rPr>
          <w:lang w:eastAsia="zh-CN"/>
        </w:rPr>
        <w:t>Cell,</w:t>
      </w:r>
      <w:proofErr w:type="gramEnd"/>
      <w:r w:rsidR="00720322">
        <w:rPr>
          <w:lang w:eastAsia="zh-CN"/>
        </w:rPr>
        <w:t xml:space="preserve"> is provided to the UE in PDCCH. Upon reception of the PDCCH scheduling the cross </w:t>
      </w:r>
      <w:r w:rsidR="002F3F11">
        <w:rPr>
          <w:lang w:eastAsia="zh-CN"/>
        </w:rPr>
        <w:t xml:space="preserve">carrier </w:t>
      </w:r>
      <w:r w:rsidR="00720322">
        <w:rPr>
          <w:lang w:eastAsia="zh-CN"/>
        </w:rPr>
        <w:t xml:space="preserve">HARQ on LAA, the UE associates the data reception with the HARQ soft buffer for the data received over the LAA carrier. The </w:t>
      </w:r>
      <w:r w:rsidR="000405E7">
        <w:rPr>
          <w:lang w:eastAsia="zh-CN"/>
        </w:rPr>
        <w:t>number of HARQ processes is</w:t>
      </w:r>
      <w:r w:rsidR="00720322">
        <w:rPr>
          <w:lang w:eastAsia="zh-CN"/>
        </w:rPr>
        <w:t xml:space="preserve"> unchanged</w:t>
      </w:r>
      <w:r w:rsidR="000B6A9E">
        <w:rPr>
          <w:lang w:eastAsia="zh-CN"/>
        </w:rPr>
        <w:t xml:space="preserve"> as per the total number of HARQ process supported by a UE or the number of maximum HARQ process per carrier</w:t>
      </w:r>
      <w:r w:rsidR="000405E7">
        <w:rPr>
          <w:lang w:eastAsia="zh-CN"/>
        </w:rPr>
        <w:t>. T</w:t>
      </w:r>
      <w:r w:rsidR="00720322">
        <w:rPr>
          <w:lang w:eastAsia="zh-CN"/>
        </w:rPr>
        <w:t xml:space="preserve">herefore, the soft combing, buffer requirements and UE processing can be kept unchanged due to support of cross </w:t>
      </w:r>
      <w:r w:rsidR="002F3F11">
        <w:rPr>
          <w:lang w:eastAsia="zh-CN"/>
        </w:rPr>
        <w:t xml:space="preserve">carrier </w:t>
      </w:r>
      <w:r w:rsidR="00720322">
        <w:rPr>
          <w:lang w:eastAsia="zh-CN"/>
        </w:rPr>
        <w:t xml:space="preserve">HARQ. What is required is that association of cross </w:t>
      </w:r>
      <w:r w:rsidR="002F3F11">
        <w:rPr>
          <w:lang w:eastAsia="zh-CN"/>
        </w:rPr>
        <w:t xml:space="preserve">carrier </w:t>
      </w:r>
      <w:r w:rsidR="00720322">
        <w:rPr>
          <w:lang w:eastAsia="zh-CN"/>
        </w:rPr>
        <w:t xml:space="preserve">HARQ information received over the PDCCH to be forwarded to the correct HARQ process corresponding to the LAA cell. </w:t>
      </w:r>
      <w:r w:rsidR="000405E7">
        <w:rPr>
          <w:lang w:eastAsia="zh-CN"/>
        </w:rPr>
        <w:t>Figure 1 illustrates the cross carrier HARQ operation according to the above example.</w:t>
      </w:r>
    </w:p>
    <w:p w:rsidR="000B6A9E" w:rsidRDefault="000B6A9E" w:rsidP="00D13696">
      <w:pPr>
        <w:rPr>
          <w:lang w:eastAsia="zh-CN"/>
        </w:rPr>
      </w:pPr>
    </w:p>
    <w:p w:rsidR="000405E7" w:rsidRDefault="000B6A9E" w:rsidP="00D13696">
      <w:pPr>
        <w:rPr>
          <w:lang w:eastAsia="zh-CN"/>
        </w:rPr>
      </w:pPr>
      <w:r>
        <w:object w:dxaOrig="11596" w:dyaOrig="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54.5pt" o:ole="">
            <v:imagedata r:id="rId8" o:title=""/>
          </v:shape>
          <o:OLEObject Type="Embed" ProgID="Visio.Drawing.11" ShapeID="_x0000_i1025" DrawAspect="Content" ObjectID="_1490206179" r:id="rId9"/>
        </w:object>
      </w:r>
    </w:p>
    <w:p w:rsidR="000405E7" w:rsidRDefault="000405E7" w:rsidP="00D13696">
      <w:pPr>
        <w:rPr>
          <w:lang w:eastAsia="zh-CN"/>
        </w:rPr>
      </w:pPr>
    </w:p>
    <w:p w:rsidR="000B6A9E" w:rsidRDefault="000B6A9E" w:rsidP="009029E9">
      <w:pPr>
        <w:jc w:val="center"/>
        <w:rPr>
          <w:lang w:eastAsia="zh-CN"/>
        </w:rPr>
      </w:pPr>
      <w:r>
        <w:rPr>
          <w:lang w:eastAsia="zh-CN"/>
        </w:rPr>
        <w:t>Figure 1: an example of cross carrier HARQ operation</w:t>
      </w:r>
    </w:p>
    <w:p w:rsidR="000B6A9E" w:rsidRDefault="000B6A9E" w:rsidP="00D13696">
      <w:pPr>
        <w:rPr>
          <w:lang w:eastAsia="zh-CN"/>
        </w:rPr>
      </w:pPr>
      <w:r>
        <w:rPr>
          <w:lang w:eastAsia="zh-CN"/>
        </w:rPr>
        <w:t xml:space="preserve">As shown in the figure, retransmission of HARQ process#1 on LAA carrier cannot be transmitted on the LAA carrier due to the unavailability of the channel. The transport block related to the HARQ process#1 on the LAA carrier is transmitted on licensed carrier. The PDCCH defines that this TB is corresponding to the retransmission of HARQ process#1 of LAA. The UE performs the </w:t>
      </w:r>
      <w:r>
        <w:rPr>
          <w:lang w:eastAsia="zh-CN"/>
        </w:rPr>
        <w:lastRenderedPageBreak/>
        <w:t>soft combining of the received TB on licensed carrier with soft buffer of HARQ process #2 of LAA carrier.</w:t>
      </w:r>
    </w:p>
    <w:p w:rsidR="000B6A9E" w:rsidRDefault="000B6A9E" w:rsidP="00D13696">
      <w:pPr>
        <w:rPr>
          <w:lang w:eastAsia="zh-CN"/>
        </w:rPr>
      </w:pPr>
    </w:p>
    <w:p w:rsidR="003626AC" w:rsidRDefault="003626AC" w:rsidP="00D13696">
      <w:pPr>
        <w:rPr>
          <w:lang w:eastAsia="zh-CN"/>
        </w:rPr>
      </w:pPr>
      <w:r>
        <w:rPr>
          <w:lang w:eastAsia="zh-CN"/>
        </w:rPr>
        <w:t xml:space="preserve">HARQ operation is described in </w:t>
      </w:r>
      <w:r w:rsidR="00720322">
        <w:rPr>
          <w:lang w:eastAsia="zh-CN"/>
        </w:rPr>
        <w:t xml:space="preserve">MAC specification </w:t>
      </w:r>
      <w:r>
        <w:rPr>
          <w:lang w:eastAsia="zh-CN"/>
        </w:rPr>
        <w:t>based on a downlink assignment received and its association of HARQ information (see below).</w:t>
      </w:r>
      <w:r w:rsidR="00FB1238">
        <w:rPr>
          <w:lang w:eastAsia="zh-CN"/>
        </w:rPr>
        <w:t xml:space="preserve"> </w:t>
      </w:r>
      <w:r w:rsidR="002F3F11">
        <w:rPr>
          <w:lang w:eastAsia="zh-CN"/>
        </w:rPr>
        <w:t>T</w:t>
      </w:r>
      <w:r w:rsidR="00FB1238">
        <w:rPr>
          <w:lang w:eastAsia="zh-CN"/>
        </w:rPr>
        <w:t xml:space="preserve">he association of the received TB and corresponding HARQ process is required with the support of cross </w:t>
      </w:r>
      <w:r w:rsidR="002F3F11">
        <w:rPr>
          <w:lang w:eastAsia="zh-CN"/>
        </w:rPr>
        <w:t xml:space="preserve">carrier </w:t>
      </w:r>
      <w:r w:rsidR="00FB1238">
        <w:rPr>
          <w:lang w:eastAsia="zh-CN"/>
        </w:rPr>
        <w:t xml:space="preserve">HARQ operation and the approach followed in the current MAC specification can be used. </w:t>
      </w:r>
    </w:p>
    <w:p w:rsidR="003626AC" w:rsidRPr="003626AC" w:rsidRDefault="003626AC" w:rsidP="00D13696">
      <w:pPr>
        <w:rPr>
          <w:i/>
          <w:lang w:eastAsia="zh-CN"/>
        </w:rPr>
      </w:pPr>
      <w:r w:rsidRPr="003626AC">
        <w:rPr>
          <w:i/>
          <w:lang w:eastAsia="zh-CN"/>
        </w:rPr>
        <w:t>DL assignment reception:</w:t>
      </w:r>
    </w:p>
    <w:p w:rsidR="003626AC" w:rsidRPr="002F4F3B" w:rsidRDefault="003626AC" w:rsidP="003626AC">
      <w:pPr>
        <w:pStyle w:val="B1"/>
        <w:rPr>
          <w:noProof/>
        </w:rPr>
      </w:pPr>
      <w:r w:rsidRPr="002F4F3B">
        <w:rPr>
          <w:noProof/>
        </w:rPr>
        <w:t>-</w:t>
      </w:r>
      <w:r w:rsidRPr="002F4F3B">
        <w:rPr>
          <w:noProof/>
        </w:rPr>
        <w:tab/>
        <w:t xml:space="preserve">if a downlink assignment for this TTI and this Serving Cell has been received on the PDCCH for the </w:t>
      </w:r>
      <w:r>
        <w:rPr>
          <w:noProof/>
        </w:rPr>
        <w:t>MAC entity’s C-RNTI</w:t>
      </w:r>
      <w:r w:rsidRPr="002F4F3B">
        <w:rPr>
          <w:noProof/>
        </w:rPr>
        <w:t>:</w:t>
      </w:r>
    </w:p>
    <w:p w:rsidR="003626AC" w:rsidRPr="002F4F3B" w:rsidRDefault="003626AC" w:rsidP="003626AC">
      <w:pPr>
        <w:pStyle w:val="B2"/>
        <w:rPr>
          <w:noProof/>
        </w:rPr>
      </w:pPr>
      <w:r w:rsidRPr="002F4F3B">
        <w:rPr>
          <w:noProof/>
        </w:rPr>
        <w:t>-</w:t>
      </w:r>
      <w:r w:rsidRPr="002F4F3B">
        <w:rPr>
          <w:noProof/>
        </w:rPr>
        <w:tab/>
        <w:t xml:space="preserve">indicate the presence of a downlink assignment and deliver the associated HARQ </w:t>
      </w:r>
      <w:smartTag w:uri="urn:schemas-microsoft-com:office:smarttags" w:element="PersonName">
        <w:r w:rsidRPr="002F4F3B">
          <w:rPr>
            <w:noProof/>
          </w:rPr>
          <w:t>info</w:t>
        </w:r>
      </w:smartTag>
      <w:r w:rsidRPr="002F4F3B">
        <w:rPr>
          <w:noProof/>
        </w:rPr>
        <w:t>rmation to the HARQ entity for this TTI.</w:t>
      </w:r>
    </w:p>
    <w:p w:rsidR="003626AC" w:rsidRPr="003626AC" w:rsidRDefault="003626AC" w:rsidP="00D13696">
      <w:pPr>
        <w:rPr>
          <w:i/>
          <w:lang w:eastAsia="zh-CN"/>
        </w:rPr>
      </w:pPr>
      <w:r w:rsidRPr="003626AC">
        <w:rPr>
          <w:i/>
          <w:lang w:eastAsia="zh-CN"/>
        </w:rPr>
        <w:t>HARQ operation:</w:t>
      </w:r>
    </w:p>
    <w:p w:rsidR="003626AC" w:rsidRPr="000D7BFA" w:rsidRDefault="003626AC" w:rsidP="003626AC">
      <w:pPr>
        <w:rPr>
          <w:noProof/>
          <w:highlight w:val="yellow"/>
        </w:rPr>
      </w:pPr>
      <w:r w:rsidRPr="000D7BFA">
        <w:rPr>
          <w:noProof/>
          <w:highlight w:val="yellow"/>
        </w:rPr>
        <w:t>The MAC entity shall:</w:t>
      </w:r>
    </w:p>
    <w:p w:rsidR="003626AC" w:rsidRPr="000D7BFA" w:rsidRDefault="003626AC" w:rsidP="003626AC">
      <w:pPr>
        <w:pStyle w:val="B1"/>
        <w:rPr>
          <w:noProof/>
          <w:highlight w:val="yellow"/>
        </w:rPr>
      </w:pPr>
      <w:r w:rsidRPr="000D7BFA">
        <w:rPr>
          <w:noProof/>
          <w:highlight w:val="yellow"/>
        </w:rPr>
        <w:t>-</w:t>
      </w:r>
      <w:r w:rsidRPr="000D7BFA">
        <w:rPr>
          <w:noProof/>
          <w:highlight w:val="yellow"/>
        </w:rPr>
        <w:tab/>
        <w:t>If a downlink assignment has been indicated for this TTI:</w:t>
      </w:r>
    </w:p>
    <w:p w:rsidR="003626AC" w:rsidRPr="002F4F3B" w:rsidRDefault="003626AC" w:rsidP="003626AC">
      <w:pPr>
        <w:pStyle w:val="B2"/>
        <w:rPr>
          <w:noProof/>
        </w:rPr>
      </w:pPr>
      <w:r w:rsidRPr="000D7BFA">
        <w:rPr>
          <w:noProof/>
          <w:highlight w:val="yellow"/>
        </w:rPr>
        <w:t>-</w:t>
      </w:r>
      <w:r w:rsidRPr="000D7BFA">
        <w:rPr>
          <w:noProof/>
          <w:highlight w:val="yellow"/>
        </w:rPr>
        <w:tab/>
        <w:t xml:space="preserve">allocate the TB(s) received from the physical layer and the associated HARQ </w:t>
      </w:r>
      <w:smartTag w:uri="urn:schemas-microsoft-com:office:smarttags" w:element="PersonName">
        <w:r w:rsidRPr="000D7BFA">
          <w:rPr>
            <w:noProof/>
            <w:highlight w:val="yellow"/>
          </w:rPr>
          <w:t>info</w:t>
        </w:r>
      </w:smartTag>
      <w:r w:rsidRPr="000D7BFA">
        <w:rPr>
          <w:noProof/>
          <w:highlight w:val="yellow"/>
        </w:rPr>
        <w:t xml:space="preserve">rmation to the HARQ process indicated by the associated HARQ </w:t>
      </w:r>
      <w:smartTag w:uri="urn:schemas-microsoft-com:office:smarttags" w:element="PersonName">
        <w:r w:rsidRPr="000D7BFA">
          <w:rPr>
            <w:noProof/>
            <w:highlight w:val="yellow"/>
          </w:rPr>
          <w:t>info</w:t>
        </w:r>
      </w:smartTag>
      <w:r w:rsidRPr="000D7BFA">
        <w:rPr>
          <w:noProof/>
          <w:highlight w:val="yellow"/>
        </w:rPr>
        <w:t>rmation.</w:t>
      </w:r>
    </w:p>
    <w:p w:rsidR="00FB1238" w:rsidRDefault="00FB1238" w:rsidP="00FB1238">
      <w:pPr>
        <w:rPr>
          <w:lang w:eastAsia="zh-CN"/>
        </w:rPr>
      </w:pPr>
      <w:r>
        <w:rPr>
          <w:lang w:eastAsia="zh-CN"/>
        </w:rPr>
        <w:t xml:space="preserve">Even though, impact on MAC specification due to the introduction of cross </w:t>
      </w:r>
      <w:r w:rsidR="002F3F11">
        <w:rPr>
          <w:lang w:eastAsia="zh-CN"/>
        </w:rPr>
        <w:t xml:space="preserve">carrier </w:t>
      </w:r>
      <w:r>
        <w:rPr>
          <w:lang w:eastAsia="zh-CN"/>
        </w:rPr>
        <w:t xml:space="preserve">HARQ can be minimised, layer 1 specification should specify the cross </w:t>
      </w:r>
      <w:r w:rsidR="002F3F11">
        <w:rPr>
          <w:lang w:eastAsia="zh-CN"/>
        </w:rPr>
        <w:t xml:space="preserve">carrier </w:t>
      </w:r>
      <w:r>
        <w:rPr>
          <w:lang w:eastAsia="zh-CN"/>
        </w:rPr>
        <w:t>HARQ process association and new DCI format.</w:t>
      </w:r>
    </w:p>
    <w:p w:rsidR="00FB1238" w:rsidRDefault="00FB1238" w:rsidP="00FB1238">
      <w:pPr>
        <w:rPr>
          <w:lang w:val="en-US" w:eastAsia="zh-CN"/>
        </w:rPr>
      </w:pPr>
      <w:r>
        <w:rPr>
          <w:b/>
          <w:u w:val="single"/>
          <w:lang w:val="en-US" w:eastAsia="zh-CN"/>
        </w:rPr>
        <w:t>Observation</w:t>
      </w:r>
      <w:r w:rsidRPr="00462EC2">
        <w:rPr>
          <w:b/>
          <w:u w:val="single"/>
          <w:lang w:val="en-US" w:eastAsia="zh-CN"/>
        </w:rPr>
        <w:t xml:space="preserve"> </w:t>
      </w:r>
      <w:r>
        <w:rPr>
          <w:b/>
          <w:u w:val="single"/>
          <w:lang w:val="en-US" w:eastAsia="zh-CN"/>
        </w:rPr>
        <w:t>2</w:t>
      </w:r>
      <w:r>
        <w:rPr>
          <w:lang w:val="en-US" w:eastAsia="zh-CN"/>
        </w:rPr>
        <w:t xml:space="preserve">: </w:t>
      </w:r>
      <w:r w:rsidR="002F0D0A">
        <w:rPr>
          <w:lang w:val="en-US" w:eastAsia="zh-CN"/>
        </w:rPr>
        <w:t>T</w:t>
      </w:r>
      <w:r>
        <w:rPr>
          <w:lang w:val="en-US" w:eastAsia="zh-CN"/>
        </w:rPr>
        <w:t xml:space="preserve">he introduction of cross </w:t>
      </w:r>
      <w:r w:rsidR="002F3F11">
        <w:rPr>
          <w:lang w:val="en-US" w:eastAsia="zh-CN"/>
        </w:rPr>
        <w:t xml:space="preserve">carrier </w:t>
      </w:r>
      <w:r w:rsidR="00BC7EF4">
        <w:rPr>
          <w:lang w:val="en-US" w:eastAsia="zh-CN"/>
        </w:rPr>
        <w:t>HARQ would have more L</w:t>
      </w:r>
      <w:r>
        <w:rPr>
          <w:lang w:val="en-US" w:eastAsia="zh-CN"/>
        </w:rPr>
        <w:t xml:space="preserve">ayer </w:t>
      </w:r>
      <w:r w:rsidR="00BC7EF4">
        <w:rPr>
          <w:lang w:val="en-US" w:eastAsia="zh-CN"/>
        </w:rPr>
        <w:t>1 impact than on L</w:t>
      </w:r>
      <w:r w:rsidR="002F3F11">
        <w:rPr>
          <w:lang w:val="en-US" w:eastAsia="zh-CN"/>
        </w:rPr>
        <w:t>ayer 2 impact in terms of capturing cross carrier HARQ for LAA operation in specification.</w:t>
      </w:r>
      <w:r w:rsidR="0070659A">
        <w:rPr>
          <w:lang w:val="en-US" w:eastAsia="zh-CN"/>
        </w:rPr>
        <w:t xml:space="preserve"> From Layer 2 specification perspectives, introduction of cross carrier HARQ for LAA could be kept to an acceptable level of complexity.</w:t>
      </w:r>
    </w:p>
    <w:p w:rsidR="003626AC" w:rsidRDefault="003626AC" w:rsidP="00D13696">
      <w:pPr>
        <w:rPr>
          <w:lang w:eastAsia="zh-CN"/>
        </w:rPr>
      </w:pPr>
    </w:p>
    <w:p w:rsidR="004D28CD" w:rsidRDefault="004D28CD" w:rsidP="00D13696">
      <w:pPr>
        <w:rPr>
          <w:lang w:eastAsia="zh-CN"/>
        </w:rPr>
      </w:pPr>
      <w:r>
        <w:rPr>
          <w:lang w:eastAsia="zh-CN"/>
        </w:rPr>
        <w:t xml:space="preserve">HARQ brings the soft combining gain. It is supported in LTE considering the gain. </w:t>
      </w:r>
      <w:r w:rsidR="005554CE">
        <w:rPr>
          <w:lang w:eastAsia="zh-CN"/>
        </w:rPr>
        <w:t>There was discussion in R</w:t>
      </w:r>
      <w:r w:rsidR="00D5691D">
        <w:rPr>
          <w:lang w:eastAsia="zh-CN"/>
        </w:rPr>
        <w:t>el</w:t>
      </w:r>
      <w:r w:rsidR="00423880">
        <w:rPr>
          <w:lang w:eastAsia="zh-CN"/>
        </w:rPr>
        <w:t>-8 to have only single retransmission</w:t>
      </w:r>
      <w:r w:rsidR="00E14EA5">
        <w:rPr>
          <w:lang w:eastAsia="zh-CN"/>
        </w:rPr>
        <w:t xml:space="preserve"> (combine RLC and HARQ), however it is agreed to have two </w:t>
      </w:r>
      <w:proofErr w:type="gramStart"/>
      <w:r w:rsidR="00E14EA5">
        <w:rPr>
          <w:lang w:eastAsia="zh-CN"/>
        </w:rPr>
        <w:t>level</w:t>
      </w:r>
      <w:proofErr w:type="gramEnd"/>
      <w:r w:rsidR="00E14EA5">
        <w:rPr>
          <w:lang w:eastAsia="zh-CN"/>
        </w:rPr>
        <w:t xml:space="preserve"> of retransmissions (at RLC and HARQ) for LTE considering the performance gain provided by two-level retransmission. </w:t>
      </w:r>
    </w:p>
    <w:p w:rsidR="00E14EA5" w:rsidRDefault="00E14EA5" w:rsidP="00E14EA5">
      <w:pPr>
        <w:rPr>
          <w:lang w:eastAsia="zh-CN"/>
        </w:rPr>
      </w:pPr>
      <w:r>
        <w:rPr>
          <w:lang w:eastAsia="zh-CN"/>
        </w:rPr>
        <w:t>The</w:t>
      </w:r>
      <w:r>
        <w:rPr>
          <w:rFonts w:hint="eastAsia"/>
          <w:lang w:eastAsia="zh-CN"/>
        </w:rPr>
        <w:t xml:space="preserve"> LBT </w:t>
      </w:r>
      <w:r>
        <w:rPr>
          <w:lang w:eastAsia="zh-CN"/>
        </w:rPr>
        <w:t>requirements and the fair coexistence with other networks require a discontinuous transmission on both DL and UL in LAA. After one transmission burst, the eNB/UE needs to pass the (extended) CCA check before sending another transmission burst. This may take some time in the coexistence with other nodes in a heavily loaded situation. F</w:t>
      </w:r>
      <w:r>
        <w:rPr>
          <w:rFonts w:hint="eastAsia"/>
          <w:lang w:eastAsia="zh-CN"/>
        </w:rPr>
        <w:t xml:space="preserve">or busy unlicensed channels, the HARQ interruption </w:t>
      </w:r>
      <w:r>
        <w:rPr>
          <w:lang w:eastAsia="zh-CN"/>
        </w:rPr>
        <w:t xml:space="preserve">can </w:t>
      </w:r>
      <w:r>
        <w:rPr>
          <w:rFonts w:hint="eastAsia"/>
          <w:lang w:eastAsia="zh-CN"/>
        </w:rPr>
        <w:t>happen frequently</w:t>
      </w:r>
      <w:r>
        <w:rPr>
          <w:lang w:eastAsia="zh-CN"/>
        </w:rPr>
        <w:t xml:space="preserve"> due to</w:t>
      </w:r>
      <w:r>
        <w:rPr>
          <w:rFonts w:hint="eastAsia"/>
          <w:lang w:eastAsia="zh-CN"/>
        </w:rPr>
        <w:t xml:space="preserve"> </w:t>
      </w:r>
      <w:r>
        <w:rPr>
          <w:lang w:eastAsia="zh-CN"/>
        </w:rPr>
        <w:t xml:space="preserve">the </w:t>
      </w:r>
      <w:r>
        <w:rPr>
          <w:rFonts w:hint="eastAsia"/>
          <w:lang w:eastAsia="zh-CN"/>
        </w:rPr>
        <w:t>prolong</w:t>
      </w:r>
      <w:r>
        <w:rPr>
          <w:lang w:eastAsia="zh-CN"/>
        </w:rPr>
        <w:t>ed</w:t>
      </w:r>
      <w:r>
        <w:rPr>
          <w:rFonts w:hint="eastAsia"/>
          <w:lang w:eastAsia="zh-CN"/>
        </w:rPr>
        <w:t xml:space="preserve"> channel sensing time</w:t>
      </w:r>
      <w:r>
        <w:rPr>
          <w:lang w:eastAsia="zh-CN"/>
        </w:rPr>
        <w:t>.</w:t>
      </w:r>
    </w:p>
    <w:p w:rsidR="00DD0D88" w:rsidRDefault="00E14EA5" w:rsidP="00E14EA5">
      <w:pPr>
        <w:rPr>
          <w:lang w:eastAsia="zh-CN"/>
        </w:rPr>
      </w:pPr>
      <w:r>
        <w:rPr>
          <w:lang w:eastAsia="zh-CN"/>
        </w:rPr>
        <w:t>HARQ performance could be impacted due to the frequent transmission interruption possible</w:t>
      </w:r>
      <w:r w:rsidR="00685EB8">
        <w:rPr>
          <w:lang w:eastAsia="zh-CN"/>
        </w:rPr>
        <w:t xml:space="preserve"> in a busy unlicensed channel</w:t>
      </w:r>
      <w:r>
        <w:rPr>
          <w:lang w:eastAsia="zh-CN"/>
        </w:rPr>
        <w:t xml:space="preserve">. If the HARQ </w:t>
      </w:r>
      <w:r w:rsidR="00685EB8">
        <w:rPr>
          <w:lang w:eastAsia="zh-CN"/>
        </w:rPr>
        <w:t>retransmission</w:t>
      </w:r>
      <w:r>
        <w:rPr>
          <w:lang w:eastAsia="zh-CN"/>
        </w:rPr>
        <w:t xml:space="preserve"> is interrupted, one approach is to drop the HARQ </w:t>
      </w:r>
      <w:r w:rsidR="00685EB8">
        <w:rPr>
          <w:lang w:eastAsia="zh-CN"/>
        </w:rPr>
        <w:t>retransmission</w:t>
      </w:r>
      <w:r>
        <w:rPr>
          <w:lang w:eastAsia="zh-CN"/>
        </w:rPr>
        <w:t xml:space="preserve"> and transmit the </w:t>
      </w:r>
      <w:r w:rsidR="00685EB8">
        <w:rPr>
          <w:lang w:eastAsia="zh-CN"/>
        </w:rPr>
        <w:t>corresponding</w:t>
      </w:r>
      <w:r>
        <w:rPr>
          <w:lang w:eastAsia="zh-CN"/>
        </w:rPr>
        <w:t xml:space="preserve"> TB as a new transmission (RLC </w:t>
      </w:r>
      <w:r w:rsidR="00685EB8">
        <w:rPr>
          <w:lang w:eastAsia="zh-CN"/>
        </w:rPr>
        <w:t>retransmission</w:t>
      </w:r>
      <w:r>
        <w:rPr>
          <w:lang w:eastAsia="zh-CN"/>
        </w:rPr>
        <w:t>).</w:t>
      </w:r>
      <w:r w:rsidR="00DD0D88">
        <w:rPr>
          <w:lang w:eastAsia="zh-CN"/>
        </w:rPr>
        <w:t xml:space="preserve"> If the HARQ </w:t>
      </w:r>
      <w:r w:rsidR="00685EB8">
        <w:rPr>
          <w:lang w:eastAsia="zh-CN"/>
        </w:rPr>
        <w:t>retransmission</w:t>
      </w:r>
      <w:r w:rsidR="00DD0D88">
        <w:rPr>
          <w:lang w:eastAsia="zh-CN"/>
        </w:rPr>
        <w:t xml:space="preserve"> is permitted by the channel sensing, the HARQ retransmission takes place. </w:t>
      </w:r>
      <w:r>
        <w:rPr>
          <w:lang w:eastAsia="zh-CN"/>
        </w:rPr>
        <w:t xml:space="preserve"> However </w:t>
      </w:r>
      <w:r w:rsidR="00DD0D88">
        <w:rPr>
          <w:lang w:eastAsia="zh-CN"/>
        </w:rPr>
        <w:t>the performance impact of</w:t>
      </w:r>
      <w:r>
        <w:rPr>
          <w:lang w:eastAsia="zh-CN"/>
        </w:rPr>
        <w:t xml:space="preserve"> </w:t>
      </w:r>
      <w:r w:rsidR="00685EB8">
        <w:rPr>
          <w:lang w:eastAsia="zh-CN"/>
        </w:rPr>
        <w:t>occasional</w:t>
      </w:r>
      <w:r w:rsidR="00DD0D88">
        <w:rPr>
          <w:lang w:eastAsia="zh-CN"/>
        </w:rPr>
        <w:t xml:space="preserve"> dropping of HARQ </w:t>
      </w:r>
      <w:r w:rsidR="00685EB8">
        <w:rPr>
          <w:lang w:eastAsia="zh-CN"/>
        </w:rPr>
        <w:t>retransmission</w:t>
      </w:r>
      <w:r w:rsidR="00DD0D88">
        <w:rPr>
          <w:lang w:eastAsia="zh-CN"/>
        </w:rPr>
        <w:t xml:space="preserve"> depends on the frequency of the channel unavailability for HARQ </w:t>
      </w:r>
      <w:r w:rsidR="00685EB8">
        <w:rPr>
          <w:lang w:eastAsia="zh-CN"/>
        </w:rPr>
        <w:t>retransmission</w:t>
      </w:r>
      <w:r w:rsidR="00DD0D88">
        <w:rPr>
          <w:lang w:eastAsia="zh-CN"/>
        </w:rPr>
        <w:t xml:space="preserve">, which is a function of the LBT operation and how busy is the unlicensed channel. LBT design is under discussion of RAN1 as well as the performance comparison of different LBT design with </w:t>
      </w:r>
      <w:proofErr w:type="spellStart"/>
      <w:r w:rsidR="00DD0D88">
        <w:rPr>
          <w:lang w:eastAsia="zh-CN"/>
        </w:rPr>
        <w:t>WiFi</w:t>
      </w:r>
      <w:proofErr w:type="spellEnd"/>
      <w:r w:rsidR="00DD0D88">
        <w:rPr>
          <w:lang w:eastAsia="zh-CN"/>
        </w:rPr>
        <w:t xml:space="preserve"> channel performances. </w:t>
      </w:r>
    </w:p>
    <w:p w:rsidR="00DD0D88" w:rsidRDefault="00DD0D88" w:rsidP="00E14EA5">
      <w:pPr>
        <w:rPr>
          <w:lang w:eastAsia="zh-CN"/>
        </w:rPr>
      </w:pPr>
      <w:r>
        <w:rPr>
          <w:lang w:eastAsia="zh-CN"/>
        </w:rPr>
        <w:t xml:space="preserve">HARQ performance degradation due to the HARQ </w:t>
      </w:r>
      <w:r w:rsidR="00685EB8">
        <w:rPr>
          <w:lang w:eastAsia="zh-CN"/>
        </w:rPr>
        <w:t>retransmission</w:t>
      </w:r>
      <w:r>
        <w:rPr>
          <w:lang w:eastAsia="zh-CN"/>
        </w:rPr>
        <w:t xml:space="preserve"> interruption should also evaluated in RAN1 taken into account the LBT design.</w:t>
      </w:r>
    </w:p>
    <w:p w:rsidR="00E14EA5" w:rsidRDefault="00E14EA5" w:rsidP="00D13696">
      <w:pPr>
        <w:rPr>
          <w:lang w:eastAsia="zh-CN"/>
        </w:rPr>
      </w:pPr>
    </w:p>
    <w:p w:rsidR="00DD0D88" w:rsidRDefault="00DD0D88" w:rsidP="00DD0D88">
      <w:pPr>
        <w:rPr>
          <w:lang w:val="en-US" w:eastAsia="zh-CN"/>
        </w:rPr>
      </w:pPr>
      <w:r>
        <w:rPr>
          <w:b/>
          <w:u w:val="single"/>
          <w:lang w:val="en-US" w:eastAsia="zh-CN"/>
        </w:rPr>
        <w:t>Observation</w:t>
      </w:r>
      <w:r w:rsidRPr="00462EC2">
        <w:rPr>
          <w:b/>
          <w:u w:val="single"/>
          <w:lang w:val="en-US" w:eastAsia="zh-CN"/>
        </w:rPr>
        <w:t xml:space="preserve"> </w:t>
      </w:r>
      <w:r>
        <w:rPr>
          <w:b/>
          <w:u w:val="single"/>
          <w:lang w:val="en-US" w:eastAsia="zh-CN"/>
        </w:rPr>
        <w:t>3</w:t>
      </w:r>
      <w:r w:rsidR="00117FC3">
        <w:rPr>
          <w:lang w:val="en-US" w:eastAsia="zh-CN"/>
        </w:rPr>
        <w:t>: P</w:t>
      </w:r>
      <w:r>
        <w:rPr>
          <w:lang w:val="en-US" w:eastAsia="zh-CN"/>
        </w:rPr>
        <w:t>ossible performance degradation of HARQ performance due to the unavailability of the retransmission opportunities on LAA is a fun</w:t>
      </w:r>
      <w:r w:rsidR="00117FC3">
        <w:rPr>
          <w:lang w:val="en-US" w:eastAsia="zh-CN"/>
        </w:rPr>
        <w:t>ction of LBT design and activity</w:t>
      </w:r>
      <w:r>
        <w:rPr>
          <w:lang w:val="en-US" w:eastAsia="zh-CN"/>
        </w:rPr>
        <w:t xml:space="preserve"> of the unlicensed channel. LBT design is under RAN1 investigation. RAN1 is better working group to evaluate the HARQ performance impact due to LBT.</w:t>
      </w:r>
    </w:p>
    <w:p w:rsidR="001570C0" w:rsidRDefault="001570C0" w:rsidP="00D13696">
      <w:pPr>
        <w:rPr>
          <w:lang w:eastAsia="zh-CN"/>
        </w:rPr>
      </w:pPr>
    </w:p>
    <w:p w:rsidR="00BC7EF4" w:rsidRDefault="00412D5D" w:rsidP="00D13696">
      <w:pPr>
        <w:rPr>
          <w:lang w:eastAsia="zh-CN"/>
        </w:rPr>
      </w:pPr>
      <w:r>
        <w:rPr>
          <w:lang w:eastAsia="zh-CN"/>
        </w:rPr>
        <w:t xml:space="preserve">Based on </w:t>
      </w:r>
      <w:r w:rsidR="00685EB8">
        <w:rPr>
          <w:lang w:eastAsia="zh-CN"/>
        </w:rPr>
        <w:t>Observation 2 and 3</w:t>
      </w:r>
      <w:r>
        <w:rPr>
          <w:lang w:eastAsia="zh-CN"/>
        </w:rPr>
        <w:t xml:space="preserve">, we can suggest that RAN1 is better working group in deciding the possible need for HARQ enhancement on LAA carrier. </w:t>
      </w:r>
      <w:r w:rsidR="00BC7EF4">
        <w:rPr>
          <w:lang w:eastAsia="zh-CN"/>
        </w:rPr>
        <w:t xml:space="preserve"> From RAN2 point of view we think the HARQ operation on licensed carrier should be kept unaffected by the introduction of LAA transmission.</w:t>
      </w:r>
    </w:p>
    <w:p w:rsidR="00DD0D88" w:rsidRDefault="00685EB8" w:rsidP="00D13696">
      <w:pPr>
        <w:rPr>
          <w:lang w:eastAsia="zh-CN"/>
        </w:rPr>
      </w:pPr>
      <w:r>
        <w:rPr>
          <w:lang w:eastAsia="zh-CN"/>
        </w:rPr>
        <w:t xml:space="preserve"> </w:t>
      </w:r>
    </w:p>
    <w:p w:rsidR="00BC7EF4" w:rsidRPr="00BC7EF4" w:rsidRDefault="001570C0" w:rsidP="001570C0">
      <w:pPr>
        <w:rPr>
          <w:b/>
        </w:rPr>
      </w:pPr>
      <w:r w:rsidRPr="00BC7EF4">
        <w:rPr>
          <w:b/>
        </w:rPr>
        <w:t>Proposal</w:t>
      </w:r>
      <w:r w:rsidR="00BC7EF4">
        <w:rPr>
          <w:b/>
        </w:rPr>
        <w:t xml:space="preserve"> 1</w:t>
      </w:r>
      <w:r w:rsidRPr="00BC7EF4">
        <w:rPr>
          <w:b/>
        </w:rPr>
        <w:t>: RAN1</w:t>
      </w:r>
      <w:r w:rsidR="00117FC3">
        <w:rPr>
          <w:b/>
        </w:rPr>
        <w:t xml:space="preserve"> </w:t>
      </w:r>
      <w:r w:rsidR="00BC7EF4" w:rsidRPr="00BC7EF4">
        <w:rPr>
          <w:b/>
        </w:rPr>
        <w:t xml:space="preserve">is better working group in evaluating the performance impact and </w:t>
      </w:r>
      <w:r w:rsidR="00117FC3">
        <w:rPr>
          <w:b/>
        </w:rPr>
        <w:t xml:space="preserve">Layer 1 </w:t>
      </w:r>
      <w:r w:rsidR="00BC7EF4" w:rsidRPr="00BC7EF4">
        <w:rPr>
          <w:b/>
        </w:rPr>
        <w:t xml:space="preserve">complexity of HARQ operation on LAA carrier </w:t>
      </w:r>
      <w:r w:rsidR="00117FC3">
        <w:rPr>
          <w:b/>
        </w:rPr>
        <w:t xml:space="preserve">taken into account LBT design </w:t>
      </w:r>
      <w:r w:rsidR="00BC7EF4" w:rsidRPr="00BC7EF4">
        <w:rPr>
          <w:b/>
        </w:rPr>
        <w:t>and finally deciding the need of any HARQ enhancement in support of LAA.</w:t>
      </w:r>
    </w:p>
    <w:p w:rsidR="001570C0" w:rsidRDefault="001570C0" w:rsidP="001570C0">
      <w:pPr>
        <w:rPr>
          <w:b/>
        </w:rPr>
      </w:pPr>
      <w:r w:rsidRPr="00BC7EF4">
        <w:rPr>
          <w:b/>
        </w:rPr>
        <w:t xml:space="preserve">Proposal 2: HARQ </w:t>
      </w:r>
      <w:r w:rsidR="00BC7EF4" w:rsidRPr="00BC7EF4">
        <w:rPr>
          <w:b/>
        </w:rPr>
        <w:t>enhancement</w:t>
      </w:r>
      <w:r w:rsidRPr="00BC7EF4">
        <w:rPr>
          <w:b/>
        </w:rPr>
        <w:t xml:space="preserve"> </w:t>
      </w:r>
      <w:r w:rsidR="00BC7EF4" w:rsidRPr="00BC7EF4">
        <w:rPr>
          <w:b/>
        </w:rPr>
        <w:t xml:space="preserve">on LAA transmission </w:t>
      </w:r>
      <w:r w:rsidRPr="00BC7EF4">
        <w:rPr>
          <w:b/>
        </w:rPr>
        <w:t>should not impact the HARQ operation on licences carrier.</w:t>
      </w:r>
    </w:p>
    <w:p w:rsidR="00A37E5B" w:rsidRPr="00CA7EFD" w:rsidRDefault="00A37E5B" w:rsidP="00F10896">
      <w:pPr>
        <w:rPr>
          <w:lang w:val="en-US"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BC7EF4">
        <w:rPr>
          <w:rFonts w:hint="eastAsia"/>
          <w:color w:val="000000"/>
          <w:lang w:val="en-US" w:eastAsia="zh-CN"/>
        </w:rPr>
        <w:t>the</w:t>
      </w:r>
      <w:r w:rsidR="00377BD7">
        <w:rPr>
          <w:rFonts w:hint="eastAsia"/>
          <w:color w:val="000000"/>
          <w:lang w:val="en-US" w:eastAsia="zh-CN"/>
        </w:rPr>
        <w:t xml:space="preserve"> HARQ </w:t>
      </w:r>
      <w:r w:rsidR="00BC7EF4">
        <w:rPr>
          <w:color w:val="000000"/>
          <w:lang w:val="en-US" w:eastAsia="zh-CN"/>
        </w:rPr>
        <w:t>operation on LAA carrier, and the following observations and proposals were made.</w:t>
      </w:r>
    </w:p>
    <w:p w:rsidR="0070659A" w:rsidRDefault="0070659A" w:rsidP="0070659A">
      <w:pPr>
        <w:rPr>
          <w:lang w:val="en-US" w:eastAsia="zh-CN"/>
        </w:rPr>
      </w:pPr>
      <w:r>
        <w:rPr>
          <w:b/>
          <w:u w:val="single"/>
          <w:lang w:val="en-US" w:eastAsia="zh-CN"/>
        </w:rPr>
        <w:t>Observation</w:t>
      </w:r>
      <w:r w:rsidRPr="00462EC2">
        <w:rPr>
          <w:b/>
          <w:u w:val="single"/>
          <w:lang w:val="en-US" w:eastAsia="zh-CN"/>
        </w:rPr>
        <w:t xml:space="preserve"> 1</w:t>
      </w:r>
      <w:r>
        <w:rPr>
          <w:lang w:val="en-US" w:eastAsia="zh-CN"/>
        </w:rPr>
        <w:t>: Because of asynchronous DL HARQ support, the RLC retransmission can be triggered by the network at any time with no specification impacts. If UL transmission on LAA is supported, modification is required for MAC specification to support asynchronous UL HARQ and RLC retransmission in UL when required (before reaching the maximum number of HARQ retransmission).</w:t>
      </w:r>
    </w:p>
    <w:p w:rsidR="0070659A" w:rsidRDefault="0070659A" w:rsidP="00BC7EF4">
      <w:pPr>
        <w:rPr>
          <w:b/>
          <w:u w:val="single"/>
          <w:lang w:val="en-US" w:eastAsia="zh-CN"/>
        </w:rPr>
      </w:pPr>
      <w:r>
        <w:rPr>
          <w:b/>
          <w:u w:val="single"/>
          <w:lang w:val="en-US" w:eastAsia="zh-CN"/>
        </w:rPr>
        <w:t>Observation</w:t>
      </w:r>
      <w:r w:rsidRPr="00462EC2">
        <w:rPr>
          <w:b/>
          <w:u w:val="single"/>
          <w:lang w:val="en-US" w:eastAsia="zh-CN"/>
        </w:rPr>
        <w:t xml:space="preserve"> </w:t>
      </w:r>
      <w:r>
        <w:rPr>
          <w:b/>
          <w:u w:val="single"/>
          <w:lang w:val="en-US" w:eastAsia="zh-CN"/>
        </w:rPr>
        <w:t>2</w:t>
      </w:r>
      <w:r>
        <w:rPr>
          <w:lang w:val="en-US" w:eastAsia="zh-CN"/>
        </w:rPr>
        <w:t>: The introduction of cross carrier HARQ would have more Layer 1 impact than on Layer 2 impact in terms of capturing cross carrier HARQ for LAA operation in specification. From Layer 2 specification perspectives, introduction of cross carrier HARQ for LAA could be kept to an acceptable level of complexity</w:t>
      </w:r>
    </w:p>
    <w:p w:rsidR="0070659A" w:rsidRDefault="0070659A" w:rsidP="0070659A">
      <w:pPr>
        <w:rPr>
          <w:lang w:val="en-US" w:eastAsia="zh-CN"/>
        </w:rPr>
      </w:pPr>
      <w:r>
        <w:rPr>
          <w:b/>
          <w:u w:val="single"/>
          <w:lang w:val="en-US" w:eastAsia="zh-CN"/>
        </w:rPr>
        <w:t>Observation</w:t>
      </w:r>
      <w:r w:rsidRPr="00462EC2">
        <w:rPr>
          <w:b/>
          <w:u w:val="single"/>
          <w:lang w:val="en-US" w:eastAsia="zh-CN"/>
        </w:rPr>
        <w:t xml:space="preserve"> </w:t>
      </w:r>
      <w:r>
        <w:rPr>
          <w:b/>
          <w:u w:val="single"/>
          <w:lang w:val="en-US" w:eastAsia="zh-CN"/>
        </w:rPr>
        <w:t>3</w:t>
      </w:r>
      <w:r>
        <w:rPr>
          <w:lang w:val="en-US" w:eastAsia="zh-CN"/>
        </w:rPr>
        <w:t>: Possible performance degradation of HARQ performance due to the unavailability of the retransmission opportunities on LAA is a function of LBT design and activity of the unlicensed channel. LBT design is under RAN1 investigation. RAN1 is better working group to evaluate the HARQ performance impact due to LBT.</w:t>
      </w:r>
    </w:p>
    <w:p w:rsidR="0070659A" w:rsidRPr="00BC7EF4" w:rsidRDefault="0070659A" w:rsidP="0070659A">
      <w:pPr>
        <w:rPr>
          <w:b/>
        </w:rPr>
      </w:pPr>
      <w:r w:rsidRPr="00BC7EF4">
        <w:rPr>
          <w:b/>
        </w:rPr>
        <w:t>Proposal</w:t>
      </w:r>
      <w:r>
        <w:rPr>
          <w:b/>
        </w:rPr>
        <w:t xml:space="preserve"> 1</w:t>
      </w:r>
      <w:r w:rsidRPr="00BC7EF4">
        <w:rPr>
          <w:b/>
        </w:rPr>
        <w:t>: RAN1</w:t>
      </w:r>
      <w:r>
        <w:rPr>
          <w:b/>
        </w:rPr>
        <w:t xml:space="preserve"> </w:t>
      </w:r>
      <w:r w:rsidRPr="00BC7EF4">
        <w:rPr>
          <w:b/>
        </w:rPr>
        <w:t xml:space="preserve">is better working group in evaluating the performance impact and </w:t>
      </w:r>
      <w:r>
        <w:rPr>
          <w:b/>
        </w:rPr>
        <w:t xml:space="preserve">Layer 1 </w:t>
      </w:r>
      <w:r w:rsidRPr="00BC7EF4">
        <w:rPr>
          <w:b/>
        </w:rPr>
        <w:t xml:space="preserve">complexity of HARQ operation on LAA carrier </w:t>
      </w:r>
      <w:r>
        <w:rPr>
          <w:b/>
        </w:rPr>
        <w:t xml:space="preserve">taken into account LBT design </w:t>
      </w:r>
      <w:r w:rsidRPr="00BC7EF4">
        <w:rPr>
          <w:b/>
        </w:rPr>
        <w:t>and finally deciding the need of any HARQ enhancement in support of LAA.</w:t>
      </w:r>
    </w:p>
    <w:p w:rsidR="0070659A" w:rsidRDefault="0070659A" w:rsidP="0070659A">
      <w:pPr>
        <w:rPr>
          <w:b/>
        </w:rPr>
      </w:pPr>
      <w:r w:rsidRPr="00BC7EF4">
        <w:rPr>
          <w:b/>
        </w:rPr>
        <w:t>Proposal 2: HARQ enhancement on LAA transmission should not impact the HARQ operation on licences carrier.</w:t>
      </w:r>
    </w:p>
    <w:p w:rsidR="0070659A" w:rsidRDefault="0070659A" w:rsidP="00BC7EF4">
      <w:pPr>
        <w:rPr>
          <w:b/>
          <w:u w:val="single"/>
          <w:lang w:val="en-US" w:eastAsia="zh-CN"/>
        </w:rPr>
      </w:pPr>
    </w:p>
    <w:p w:rsidR="0070659A" w:rsidRDefault="0070659A" w:rsidP="00BC7EF4">
      <w:pPr>
        <w:rPr>
          <w:b/>
          <w:u w:val="single"/>
          <w:lang w:val="en-US" w:eastAsia="zh-CN"/>
        </w:rPr>
      </w:pPr>
    </w:p>
    <w:p w:rsidR="00771FFE" w:rsidRPr="00771FFE" w:rsidRDefault="00771FFE" w:rsidP="00594FDF">
      <w:pPr>
        <w:rPr>
          <w:color w:val="000000"/>
          <w:lang w:val="en-US" w:eastAsia="zh-CN"/>
        </w:rPr>
      </w:pPr>
    </w:p>
    <w:p w:rsidR="00A0519C" w:rsidRPr="00C71F67" w:rsidRDefault="00A0519C" w:rsidP="00BC7EF4">
      <w:pPr>
        <w:ind w:left="644"/>
        <w:jc w:val="left"/>
        <w:rPr>
          <w:color w:val="000000"/>
          <w:lang w:val="en-US" w:eastAsia="zh-CN"/>
        </w:rPr>
      </w:pPr>
    </w:p>
    <w:sectPr w:rsidR="00A0519C" w:rsidRPr="00C71F67"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9DF" w:rsidRDefault="005A79DF">
      <w:r>
        <w:separator/>
      </w:r>
    </w:p>
  </w:endnote>
  <w:endnote w:type="continuationSeparator" w:id="0">
    <w:p w:rsidR="005A79DF" w:rsidRDefault="005A7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1"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D2165">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2D2165" w:rsidRPr="00217773">
      <w:rPr>
        <w:rStyle w:val="PageNumber"/>
        <w:b/>
        <w:szCs w:val="22"/>
        <w:lang w:val="en-US"/>
      </w:rPr>
      <w:fldChar w:fldCharType="begin"/>
    </w:r>
    <w:r w:rsidRPr="00217773">
      <w:rPr>
        <w:rStyle w:val="PageNumber"/>
        <w:b/>
        <w:szCs w:val="22"/>
        <w:lang w:val="en-US"/>
      </w:rPr>
      <w:instrText xml:space="preserve"> PAGE </w:instrText>
    </w:r>
    <w:r w:rsidR="002D2165" w:rsidRPr="00217773">
      <w:rPr>
        <w:rStyle w:val="PageNumber"/>
        <w:b/>
        <w:szCs w:val="22"/>
        <w:lang w:val="en-US"/>
      </w:rPr>
      <w:fldChar w:fldCharType="separate"/>
    </w:r>
    <w:r w:rsidR="00117953">
      <w:rPr>
        <w:rStyle w:val="PageNumber"/>
        <w:b/>
        <w:noProof/>
        <w:szCs w:val="22"/>
        <w:lang w:val="en-US"/>
      </w:rPr>
      <w:t>1</w:t>
    </w:r>
    <w:r w:rsidR="002D2165"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9DF" w:rsidRDefault="005A79DF">
      <w:r>
        <w:separator/>
      </w:r>
    </w:p>
  </w:footnote>
  <w:footnote w:type="continuationSeparator" w:id="0">
    <w:p w:rsidR="005A79DF" w:rsidRDefault="005A7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D21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D21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D21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6121749"/>
    <w:multiLevelType w:val="hybridMultilevel"/>
    <w:tmpl w:val="E9ECB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58466B"/>
    <w:multiLevelType w:val="hybridMultilevel"/>
    <w:tmpl w:val="B9C2EFD2"/>
    <w:lvl w:ilvl="0" w:tplc="2FA0853C">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7806A4"/>
    <w:multiLevelType w:val="hybridMultilevel"/>
    <w:tmpl w:val="C4405A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9">
    <w:nsid w:val="3FF5686A"/>
    <w:multiLevelType w:val="hybridMultilevel"/>
    <w:tmpl w:val="C47E9DAC"/>
    <w:lvl w:ilvl="0" w:tplc="97AE6658">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4">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5">
    <w:nsid w:val="58CC48E0"/>
    <w:multiLevelType w:val="hybridMultilevel"/>
    <w:tmpl w:val="0534D5FC"/>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D075EE"/>
    <w:multiLevelType w:val="hybridMultilevel"/>
    <w:tmpl w:val="D402D2F8"/>
    <w:lvl w:ilvl="0" w:tplc="7730DD76">
      <w:start w:val="2015"/>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4"/>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1"/>
  </w:num>
  <w:num w:numId="16">
    <w:abstractNumId w:val="34"/>
  </w:num>
  <w:num w:numId="17">
    <w:abstractNumId w:val="22"/>
  </w:num>
  <w:num w:numId="18">
    <w:abstractNumId w:val="20"/>
  </w:num>
  <w:num w:numId="19">
    <w:abstractNumId w:val="32"/>
  </w:num>
  <w:num w:numId="20">
    <w:abstractNumId w:val="18"/>
  </w:num>
  <w:num w:numId="21">
    <w:abstractNumId w:val="12"/>
  </w:num>
  <w:num w:numId="22">
    <w:abstractNumId w:val="10"/>
  </w:num>
  <w:num w:numId="23">
    <w:abstractNumId w:val="13"/>
  </w:num>
  <w:num w:numId="24">
    <w:abstractNumId w:val="17"/>
  </w:num>
  <w:num w:numId="25">
    <w:abstractNumId w:val="14"/>
  </w:num>
  <w:num w:numId="26">
    <w:abstractNumId w:val="28"/>
  </w:num>
  <w:num w:numId="27">
    <w:abstractNumId w:val="31"/>
  </w:num>
  <w:num w:numId="28">
    <w:abstractNumId w:val="29"/>
  </w:num>
  <w:num w:numId="29">
    <w:abstractNumId w:val="11"/>
  </w:num>
  <w:num w:numId="30">
    <w:abstractNumId w:val="16"/>
  </w:num>
  <w:num w:numId="31">
    <w:abstractNumId w:val="26"/>
  </w:num>
  <w:num w:numId="32">
    <w:abstractNumId w:val="27"/>
  </w:num>
  <w:num w:numId="33">
    <w:abstractNumId w:val="25"/>
  </w:num>
  <w:num w:numId="34">
    <w:abstractNumId w:val="19"/>
  </w:num>
  <w:num w:numId="35">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BF9"/>
    <w:rsid w:val="00002E4F"/>
    <w:rsid w:val="00003153"/>
    <w:rsid w:val="00004852"/>
    <w:rsid w:val="00004AB1"/>
    <w:rsid w:val="00006080"/>
    <w:rsid w:val="00006941"/>
    <w:rsid w:val="00007495"/>
    <w:rsid w:val="000078DF"/>
    <w:rsid w:val="00007AE4"/>
    <w:rsid w:val="00007B53"/>
    <w:rsid w:val="000105AD"/>
    <w:rsid w:val="00010824"/>
    <w:rsid w:val="00010BAF"/>
    <w:rsid w:val="00011171"/>
    <w:rsid w:val="00011311"/>
    <w:rsid w:val="000116E3"/>
    <w:rsid w:val="0001222E"/>
    <w:rsid w:val="0001275C"/>
    <w:rsid w:val="00012900"/>
    <w:rsid w:val="000131F1"/>
    <w:rsid w:val="0001349C"/>
    <w:rsid w:val="000137F2"/>
    <w:rsid w:val="00013962"/>
    <w:rsid w:val="00013E90"/>
    <w:rsid w:val="000144CB"/>
    <w:rsid w:val="00014E20"/>
    <w:rsid w:val="000153F3"/>
    <w:rsid w:val="0001590C"/>
    <w:rsid w:val="0001681E"/>
    <w:rsid w:val="0001744D"/>
    <w:rsid w:val="000176FB"/>
    <w:rsid w:val="000179FE"/>
    <w:rsid w:val="00017D56"/>
    <w:rsid w:val="00020ECC"/>
    <w:rsid w:val="00021D8F"/>
    <w:rsid w:val="00022008"/>
    <w:rsid w:val="00023485"/>
    <w:rsid w:val="00023B9B"/>
    <w:rsid w:val="00023CC2"/>
    <w:rsid w:val="00023EA8"/>
    <w:rsid w:val="00025160"/>
    <w:rsid w:val="000256FC"/>
    <w:rsid w:val="00025B7A"/>
    <w:rsid w:val="00025C8A"/>
    <w:rsid w:val="00025F1B"/>
    <w:rsid w:val="00025FFF"/>
    <w:rsid w:val="0002614C"/>
    <w:rsid w:val="00026354"/>
    <w:rsid w:val="000264B2"/>
    <w:rsid w:val="00026679"/>
    <w:rsid w:val="00026A5C"/>
    <w:rsid w:val="0003055D"/>
    <w:rsid w:val="0003077E"/>
    <w:rsid w:val="00030820"/>
    <w:rsid w:val="00030859"/>
    <w:rsid w:val="00030BD1"/>
    <w:rsid w:val="00030CFA"/>
    <w:rsid w:val="00030E32"/>
    <w:rsid w:val="00030E89"/>
    <w:rsid w:val="00031F2A"/>
    <w:rsid w:val="000320BC"/>
    <w:rsid w:val="00032112"/>
    <w:rsid w:val="00032A2E"/>
    <w:rsid w:val="00032B78"/>
    <w:rsid w:val="0003327A"/>
    <w:rsid w:val="000332CC"/>
    <w:rsid w:val="000332D4"/>
    <w:rsid w:val="0003380D"/>
    <w:rsid w:val="00034033"/>
    <w:rsid w:val="00034286"/>
    <w:rsid w:val="00034BB8"/>
    <w:rsid w:val="00034D82"/>
    <w:rsid w:val="00035121"/>
    <w:rsid w:val="0003541D"/>
    <w:rsid w:val="000355A0"/>
    <w:rsid w:val="00035E16"/>
    <w:rsid w:val="00035FB5"/>
    <w:rsid w:val="00036863"/>
    <w:rsid w:val="00036C4F"/>
    <w:rsid w:val="00037320"/>
    <w:rsid w:val="000373C9"/>
    <w:rsid w:val="0003756C"/>
    <w:rsid w:val="000377D1"/>
    <w:rsid w:val="0003796B"/>
    <w:rsid w:val="000400B3"/>
    <w:rsid w:val="000400DA"/>
    <w:rsid w:val="00040505"/>
    <w:rsid w:val="000405E7"/>
    <w:rsid w:val="00041865"/>
    <w:rsid w:val="0004196F"/>
    <w:rsid w:val="00041AE7"/>
    <w:rsid w:val="00041B4E"/>
    <w:rsid w:val="00041E10"/>
    <w:rsid w:val="00042BB9"/>
    <w:rsid w:val="00043084"/>
    <w:rsid w:val="000439FA"/>
    <w:rsid w:val="00043AB6"/>
    <w:rsid w:val="00044365"/>
    <w:rsid w:val="000445D3"/>
    <w:rsid w:val="00044C9E"/>
    <w:rsid w:val="000455EB"/>
    <w:rsid w:val="00045C14"/>
    <w:rsid w:val="000462D7"/>
    <w:rsid w:val="000468CD"/>
    <w:rsid w:val="00046981"/>
    <w:rsid w:val="00046F08"/>
    <w:rsid w:val="0004707C"/>
    <w:rsid w:val="00050E71"/>
    <w:rsid w:val="000516F4"/>
    <w:rsid w:val="00051B3F"/>
    <w:rsid w:val="00051D1C"/>
    <w:rsid w:val="0005284A"/>
    <w:rsid w:val="00052A4D"/>
    <w:rsid w:val="00052A71"/>
    <w:rsid w:val="00052CB3"/>
    <w:rsid w:val="00053331"/>
    <w:rsid w:val="00053A8C"/>
    <w:rsid w:val="00053B4E"/>
    <w:rsid w:val="0005499F"/>
    <w:rsid w:val="00054D7A"/>
    <w:rsid w:val="00054E39"/>
    <w:rsid w:val="00055453"/>
    <w:rsid w:val="00055D30"/>
    <w:rsid w:val="00056720"/>
    <w:rsid w:val="000575F2"/>
    <w:rsid w:val="00057924"/>
    <w:rsid w:val="00060DEC"/>
    <w:rsid w:val="000613EB"/>
    <w:rsid w:val="0006154B"/>
    <w:rsid w:val="00061A28"/>
    <w:rsid w:val="00061C02"/>
    <w:rsid w:val="00061F5E"/>
    <w:rsid w:val="00062381"/>
    <w:rsid w:val="00062B34"/>
    <w:rsid w:val="00062B7E"/>
    <w:rsid w:val="0006319E"/>
    <w:rsid w:val="000642F0"/>
    <w:rsid w:val="000654B5"/>
    <w:rsid w:val="0006583E"/>
    <w:rsid w:val="00065B27"/>
    <w:rsid w:val="0006679C"/>
    <w:rsid w:val="00067C40"/>
    <w:rsid w:val="00067CBB"/>
    <w:rsid w:val="00070BFF"/>
    <w:rsid w:val="00070C54"/>
    <w:rsid w:val="000711F6"/>
    <w:rsid w:val="000712CA"/>
    <w:rsid w:val="000713D2"/>
    <w:rsid w:val="000716A1"/>
    <w:rsid w:val="000717DD"/>
    <w:rsid w:val="00071859"/>
    <w:rsid w:val="00071BCC"/>
    <w:rsid w:val="000723A5"/>
    <w:rsid w:val="00072965"/>
    <w:rsid w:val="00072DE3"/>
    <w:rsid w:val="0007313A"/>
    <w:rsid w:val="0007376B"/>
    <w:rsid w:val="00073814"/>
    <w:rsid w:val="000741B0"/>
    <w:rsid w:val="000744D3"/>
    <w:rsid w:val="000746CE"/>
    <w:rsid w:val="00074A66"/>
    <w:rsid w:val="000754AE"/>
    <w:rsid w:val="00076535"/>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199"/>
    <w:rsid w:val="00086F78"/>
    <w:rsid w:val="000872E8"/>
    <w:rsid w:val="000878DC"/>
    <w:rsid w:val="000902F6"/>
    <w:rsid w:val="0009066C"/>
    <w:rsid w:val="00091016"/>
    <w:rsid w:val="000912E5"/>
    <w:rsid w:val="00091628"/>
    <w:rsid w:val="00091889"/>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1CD4"/>
    <w:rsid w:val="000A2FE7"/>
    <w:rsid w:val="000A3310"/>
    <w:rsid w:val="000A396C"/>
    <w:rsid w:val="000A39E7"/>
    <w:rsid w:val="000A3ADB"/>
    <w:rsid w:val="000A4109"/>
    <w:rsid w:val="000A460A"/>
    <w:rsid w:val="000A4D9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4879"/>
    <w:rsid w:val="000B5688"/>
    <w:rsid w:val="000B5940"/>
    <w:rsid w:val="000B5A45"/>
    <w:rsid w:val="000B5CE4"/>
    <w:rsid w:val="000B6008"/>
    <w:rsid w:val="000B6A9E"/>
    <w:rsid w:val="000B6E5F"/>
    <w:rsid w:val="000C1BF6"/>
    <w:rsid w:val="000C214B"/>
    <w:rsid w:val="000C2887"/>
    <w:rsid w:val="000C2EE3"/>
    <w:rsid w:val="000C33AF"/>
    <w:rsid w:val="000C36C9"/>
    <w:rsid w:val="000C3CC4"/>
    <w:rsid w:val="000C43B1"/>
    <w:rsid w:val="000C47C1"/>
    <w:rsid w:val="000C61AB"/>
    <w:rsid w:val="000C64AE"/>
    <w:rsid w:val="000C69D0"/>
    <w:rsid w:val="000C75D7"/>
    <w:rsid w:val="000C7E5C"/>
    <w:rsid w:val="000C7F72"/>
    <w:rsid w:val="000D01BF"/>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1D6"/>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16F"/>
    <w:rsid w:val="0010454C"/>
    <w:rsid w:val="0010457F"/>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5DE"/>
    <w:rsid w:val="0011074A"/>
    <w:rsid w:val="00110EF3"/>
    <w:rsid w:val="00111241"/>
    <w:rsid w:val="0011124D"/>
    <w:rsid w:val="00111815"/>
    <w:rsid w:val="00111B9C"/>
    <w:rsid w:val="00111E34"/>
    <w:rsid w:val="0011222D"/>
    <w:rsid w:val="001124D2"/>
    <w:rsid w:val="0011259B"/>
    <w:rsid w:val="00112E07"/>
    <w:rsid w:val="0011403B"/>
    <w:rsid w:val="0011438F"/>
    <w:rsid w:val="0011473B"/>
    <w:rsid w:val="00114E5E"/>
    <w:rsid w:val="001151B0"/>
    <w:rsid w:val="001159C4"/>
    <w:rsid w:val="0011605D"/>
    <w:rsid w:val="00116C78"/>
    <w:rsid w:val="00117953"/>
    <w:rsid w:val="00117AB0"/>
    <w:rsid w:val="00117CE9"/>
    <w:rsid w:val="00117FC3"/>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4B35"/>
    <w:rsid w:val="00135F5B"/>
    <w:rsid w:val="001363C2"/>
    <w:rsid w:val="001375EA"/>
    <w:rsid w:val="00137855"/>
    <w:rsid w:val="00137F29"/>
    <w:rsid w:val="001403D5"/>
    <w:rsid w:val="0014052F"/>
    <w:rsid w:val="001405A9"/>
    <w:rsid w:val="00140E2F"/>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13C"/>
    <w:rsid w:val="00146912"/>
    <w:rsid w:val="00146924"/>
    <w:rsid w:val="00147764"/>
    <w:rsid w:val="00150405"/>
    <w:rsid w:val="00151BC8"/>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0C0"/>
    <w:rsid w:val="00157387"/>
    <w:rsid w:val="001609A7"/>
    <w:rsid w:val="001612E1"/>
    <w:rsid w:val="001614E7"/>
    <w:rsid w:val="00162B37"/>
    <w:rsid w:val="00162C77"/>
    <w:rsid w:val="00163429"/>
    <w:rsid w:val="00164C20"/>
    <w:rsid w:val="00165236"/>
    <w:rsid w:val="00166804"/>
    <w:rsid w:val="00171205"/>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556"/>
    <w:rsid w:val="00186B83"/>
    <w:rsid w:val="00186F6D"/>
    <w:rsid w:val="0018741A"/>
    <w:rsid w:val="00187A92"/>
    <w:rsid w:val="00187DAA"/>
    <w:rsid w:val="00190092"/>
    <w:rsid w:val="0019011B"/>
    <w:rsid w:val="001902AF"/>
    <w:rsid w:val="00190354"/>
    <w:rsid w:val="00190E6C"/>
    <w:rsid w:val="00192E84"/>
    <w:rsid w:val="00192ED1"/>
    <w:rsid w:val="00193992"/>
    <w:rsid w:val="00193C44"/>
    <w:rsid w:val="00194B8B"/>
    <w:rsid w:val="00194E3E"/>
    <w:rsid w:val="001957E5"/>
    <w:rsid w:val="00195D59"/>
    <w:rsid w:val="001963D5"/>
    <w:rsid w:val="00196B15"/>
    <w:rsid w:val="001A099F"/>
    <w:rsid w:val="001A0CE4"/>
    <w:rsid w:val="001A0DEB"/>
    <w:rsid w:val="001A2451"/>
    <w:rsid w:val="001A2B81"/>
    <w:rsid w:val="001A3091"/>
    <w:rsid w:val="001A3C33"/>
    <w:rsid w:val="001A3FDA"/>
    <w:rsid w:val="001A4623"/>
    <w:rsid w:val="001A484F"/>
    <w:rsid w:val="001A4976"/>
    <w:rsid w:val="001A4C31"/>
    <w:rsid w:val="001A51CA"/>
    <w:rsid w:val="001A53E4"/>
    <w:rsid w:val="001A5509"/>
    <w:rsid w:val="001A5835"/>
    <w:rsid w:val="001A58CD"/>
    <w:rsid w:val="001A60BF"/>
    <w:rsid w:val="001A6B3F"/>
    <w:rsid w:val="001A6BA4"/>
    <w:rsid w:val="001A7260"/>
    <w:rsid w:val="001A7885"/>
    <w:rsid w:val="001A792A"/>
    <w:rsid w:val="001B012F"/>
    <w:rsid w:val="001B13E4"/>
    <w:rsid w:val="001B1C0B"/>
    <w:rsid w:val="001B1DC2"/>
    <w:rsid w:val="001B25A9"/>
    <w:rsid w:val="001B2EF4"/>
    <w:rsid w:val="001B48D7"/>
    <w:rsid w:val="001B4915"/>
    <w:rsid w:val="001B4D3F"/>
    <w:rsid w:val="001B555C"/>
    <w:rsid w:val="001B60EC"/>
    <w:rsid w:val="001B614D"/>
    <w:rsid w:val="001B6175"/>
    <w:rsid w:val="001B6970"/>
    <w:rsid w:val="001B6DDF"/>
    <w:rsid w:val="001B6EB5"/>
    <w:rsid w:val="001B76D0"/>
    <w:rsid w:val="001B7C24"/>
    <w:rsid w:val="001C0538"/>
    <w:rsid w:val="001C0AF6"/>
    <w:rsid w:val="001C1427"/>
    <w:rsid w:val="001C1662"/>
    <w:rsid w:val="001C168E"/>
    <w:rsid w:val="001C1EB8"/>
    <w:rsid w:val="001C2334"/>
    <w:rsid w:val="001C3193"/>
    <w:rsid w:val="001C3294"/>
    <w:rsid w:val="001C3C3A"/>
    <w:rsid w:val="001C4004"/>
    <w:rsid w:val="001C47CB"/>
    <w:rsid w:val="001C47EF"/>
    <w:rsid w:val="001C4C6F"/>
    <w:rsid w:val="001C5793"/>
    <w:rsid w:val="001C67B3"/>
    <w:rsid w:val="001C69F0"/>
    <w:rsid w:val="001C7A24"/>
    <w:rsid w:val="001C7CEB"/>
    <w:rsid w:val="001D0D47"/>
    <w:rsid w:val="001D1DFD"/>
    <w:rsid w:val="001D29E3"/>
    <w:rsid w:val="001D3200"/>
    <w:rsid w:val="001D3246"/>
    <w:rsid w:val="001D398B"/>
    <w:rsid w:val="001D3F86"/>
    <w:rsid w:val="001D4A36"/>
    <w:rsid w:val="001D5630"/>
    <w:rsid w:val="001D5A0C"/>
    <w:rsid w:val="001D5C63"/>
    <w:rsid w:val="001D5D65"/>
    <w:rsid w:val="001D612F"/>
    <w:rsid w:val="001D6550"/>
    <w:rsid w:val="001D6CFC"/>
    <w:rsid w:val="001D71A0"/>
    <w:rsid w:val="001D74F9"/>
    <w:rsid w:val="001D7743"/>
    <w:rsid w:val="001D77A8"/>
    <w:rsid w:val="001D7B9C"/>
    <w:rsid w:val="001D7D6E"/>
    <w:rsid w:val="001E036B"/>
    <w:rsid w:val="001E0371"/>
    <w:rsid w:val="001E079E"/>
    <w:rsid w:val="001E098A"/>
    <w:rsid w:val="001E10AB"/>
    <w:rsid w:val="001E1188"/>
    <w:rsid w:val="001E154A"/>
    <w:rsid w:val="001E16C7"/>
    <w:rsid w:val="001E242F"/>
    <w:rsid w:val="001E2786"/>
    <w:rsid w:val="001E2881"/>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999"/>
    <w:rsid w:val="001F0517"/>
    <w:rsid w:val="001F0C38"/>
    <w:rsid w:val="001F1026"/>
    <w:rsid w:val="001F12C1"/>
    <w:rsid w:val="001F1316"/>
    <w:rsid w:val="001F1E01"/>
    <w:rsid w:val="001F1FDF"/>
    <w:rsid w:val="001F255D"/>
    <w:rsid w:val="001F2AC5"/>
    <w:rsid w:val="001F31D5"/>
    <w:rsid w:val="001F372F"/>
    <w:rsid w:val="001F3F1F"/>
    <w:rsid w:val="001F42E0"/>
    <w:rsid w:val="001F44F5"/>
    <w:rsid w:val="001F4909"/>
    <w:rsid w:val="001F4A81"/>
    <w:rsid w:val="001F4E69"/>
    <w:rsid w:val="001F548B"/>
    <w:rsid w:val="001F71BA"/>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40A"/>
    <w:rsid w:val="00211E3F"/>
    <w:rsid w:val="00212AE4"/>
    <w:rsid w:val="00213222"/>
    <w:rsid w:val="00213B33"/>
    <w:rsid w:val="002144CA"/>
    <w:rsid w:val="002144FB"/>
    <w:rsid w:val="00214548"/>
    <w:rsid w:val="00214767"/>
    <w:rsid w:val="00214B0F"/>
    <w:rsid w:val="00215678"/>
    <w:rsid w:val="00215F22"/>
    <w:rsid w:val="0021602A"/>
    <w:rsid w:val="00216A0A"/>
    <w:rsid w:val="00216A5F"/>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2B03"/>
    <w:rsid w:val="00224C50"/>
    <w:rsid w:val="0022508E"/>
    <w:rsid w:val="00226013"/>
    <w:rsid w:val="0022644A"/>
    <w:rsid w:val="002266BF"/>
    <w:rsid w:val="002277D6"/>
    <w:rsid w:val="002301EB"/>
    <w:rsid w:val="0023032B"/>
    <w:rsid w:val="002309C2"/>
    <w:rsid w:val="00230E25"/>
    <w:rsid w:val="00230F0A"/>
    <w:rsid w:val="00231080"/>
    <w:rsid w:val="00231C68"/>
    <w:rsid w:val="002337D0"/>
    <w:rsid w:val="00233905"/>
    <w:rsid w:val="00233C67"/>
    <w:rsid w:val="00234351"/>
    <w:rsid w:val="002348AC"/>
    <w:rsid w:val="0023495F"/>
    <w:rsid w:val="00234CCC"/>
    <w:rsid w:val="00235B29"/>
    <w:rsid w:val="00236119"/>
    <w:rsid w:val="00236807"/>
    <w:rsid w:val="00237033"/>
    <w:rsid w:val="00240B07"/>
    <w:rsid w:val="00240F5C"/>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193"/>
    <w:rsid w:val="0025368C"/>
    <w:rsid w:val="00253749"/>
    <w:rsid w:val="00254FA1"/>
    <w:rsid w:val="00255513"/>
    <w:rsid w:val="00256749"/>
    <w:rsid w:val="00256DB7"/>
    <w:rsid w:val="00256E39"/>
    <w:rsid w:val="00257C8B"/>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54B"/>
    <w:rsid w:val="00273D42"/>
    <w:rsid w:val="00275949"/>
    <w:rsid w:val="00275BC9"/>
    <w:rsid w:val="00275D12"/>
    <w:rsid w:val="002767FA"/>
    <w:rsid w:val="002769E6"/>
    <w:rsid w:val="0027733A"/>
    <w:rsid w:val="00280234"/>
    <w:rsid w:val="0028078F"/>
    <w:rsid w:val="0028080E"/>
    <w:rsid w:val="002815F6"/>
    <w:rsid w:val="00281B8A"/>
    <w:rsid w:val="00281BF3"/>
    <w:rsid w:val="00281D49"/>
    <w:rsid w:val="00282097"/>
    <w:rsid w:val="00282671"/>
    <w:rsid w:val="00282D3C"/>
    <w:rsid w:val="002831B3"/>
    <w:rsid w:val="00283CC5"/>
    <w:rsid w:val="002847C8"/>
    <w:rsid w:val="00284BF0"/>
    <w:rsid w:val="00285A5D"/>
    <w:rsid w:val="00286404"/>
    <w:rsid w:val="002866C6"/>
    <w:rsid w:val="0028756D"/>
    <w:rsid w:val="00287BA5"/>
    <w:rsid w:val="00287EAD"/>
    <w:rsid w:val="0029138A"/>
    <w:rsid w:val="0029145E"/>
    <w:rsid w:val="00291B05"/>
    <w:rsid w:val="00291C33"/>
    <w:rsid w:val="00291C6D"/>
    <w:rsid w:val="00291EB4"/>
    <w:rsid w:val="002931C7"/>
    <w:rsid w:val="002931E8"/>
    <w:rsid w:val="0029362D"/>
    <w:rsid w:val="00293633"/>
    <w:rsid w:val="00293A1D"/>
    <w:rsid w:val="00294A98"/>
    <w:rsid w:val="00294C6C"/>
    <w:rsid w:val="002955AE"/>
    <w:rsid w:val="00295681"/>
    <w:rsid w:val="00295C38"/>
    <w:rsid w:val="00296057"/>
    <w:rsid w:val="0029664E"/>
    <w:rsid w:val="00296D0D"/>
    <w:rsid w:val="00296F8E"/>
    <w:rsid w:val="002978D4"/>
    <w:rsid w:val="00297C19"/>
    <w:rsid w:val="002A011E"/>
    <w:rsid w:val="002A035C"/>
    <w:rsid w:val="002A0707"/>
    <w:rsid w:val="002A0A74"/>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0722"/>
    <w:rsid w:val="002B0794"/>
    <w:rsid w:val="002B1265"/>
    <w:rsid w:val="002B13CD"/>
    <w:rsid w:val="002B160D"/>
    <w:rsid w:val="002B241F"/>
    <w:rsid w:val="002B2856"/>
    <w:rsid w:val="002B28FC"/>
    <w:rsid w:val="002B2B2C"/>
    <w:rsid w:val="002B3197"/>
    <w:rsid w:val="002B3470"/>
    <w:rsid w:val="002B3BEC"/>
    <w:rsid w:val="002B3C7E"/>
    <w:rsid w:val="002B57B1"/>
    <w:rsid w:val="002B59F8"/>
    <w:rsid w:val="002B5A6E"/>
    <w:rsid w:val="002B6B6F"/>
    <w:rsid w:val="002B6E61"/>
    <w:rsid w:val="002C02CD"/>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D9C"/>
    <w:rsid w:val="002C6EEB"/>
    <w:rsid w:val="002C6F01"/>
    <w:rsid w:val="002C70B0"/>
    <w:rsid w:val="002C75D9"/>
    <w:rsid w:val="002C770A"/>
    <w:rsid w:val="002C77AB"/>
    <w:rsid w:val="002C7FE7"/>
    <w:rsid w:val="002D009A"/>
    <w:rsid w:val="002D0127"/>
    <w:rsid w:val="002D144D"/>
    <w:rsid w:val="002D1C6F"/>
    <w:rsid w:val="002D1D78"/>
    <w:rsid w:val="002D1DF8"/>
    <w:rsid w:val="002D2165"/>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D0A"/>
    <w:rsid w:val="002F0FAF"/>
    <w:rsid w:val="002F1181"/>
    <w:rsid w:val="002F1B19"/>
    <w:rsid w:val="002F28A1"/>
    <w:rsid w:val="002F338C"/>
    <w:rsid w:val="002F34C5"/>
    <w:rsid w:val="002F3E2D"/>
    <w:rsid w:val="002F3F11"/>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4B4C"/>
    <w:rsid w:val="003060E2"/>
    <w:rsid w:val="00306650"/>
    <w:rsid w:val="0030667F"/>
    <w:rsid w:val="0030670B"/>
    <w:rsid w:val="00306992"/>
    <w:rsid w:val="00307874"/>
    <w:rsid w:val="00307E13"/>
    <w:rsid w:val="003101A1"/>
    <w:rsid w:val="00310ECD"/>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1C9"/>
    <w:rsid w:val="003252B5"/>
    <w:rsid w:val="003273AB"/>
    <w:rsid w:val="00327B16"/>
    <w:rsid w:val="00331047"/>
    <w:rsid w:val="003319CC"/>
    <w:rsid w:val="00331ADE"/>
    <w:rsid w:val="00331DF7"/>
    <w:rsid w:val="0033215A"/>
    <w:rsid w:val="00332586"/>
    <w:rsid w:val="00332C03"/>
    <w:rsid w:val="00333ADA"/>
    <w:rsid w:val="00333C66"/>
    <w:rsid w:val="00333DE9"/>
    <w:rsid w:val="00334E7E"/>
    <w:rsid w:val="00335AD8"/>
    <w:rsid w:val="00335BA0"/>
    <w:rsid w:val="00335C4D"/>
    <w:rsid w:val="00335D4A"/>
    <w:rsid w:val="00335DFD"/>
    <w:rsid w:val="00335F2F"/>
    <w:rsid w:val="00336554"/>
    <w:rsid w:val="003366BE"/>
    <w:rsid w:val="00337275"/>
    <w:rsid w:val="003406D4"/>
    <w:rsid w:val="00340CD3"/>
    <w:rsid w:val="00341317"/>
    <w:rsid w:val="0034139D"/>
    <w:rsid w:val="003423BC"/>
    <w:rsid w:val="003423F4"/>
    <w:rsid w:val="003424E7"/>
    <w:rsid w:val="003425C6"/>
    <w:rsid w:val="00342BCB"/>
    <w:rsid w:val="0034482E"/>
    <w:rsid w:val="00344A79"/>
    <w:rsid w:val="0034555B"/>
    <w:rsid w:val="00345F48"/>
    <w:rsid w:val="003475CA"/>
    <w:rsid w:val="003479A7"/>
    <w:rsid w:val="00347C9C"/>
    <w:rsid w:val="003515DD"/>
    <w:rsid w:val="00351AC8"/>
    <w:rsid w:val="00351C24"/>
    <w:rsid w:val="00351E1E"/>
    <w:rsid w:val="003521C5"/>
    <w:rsid w:val="003522E4"/>
    <w:rsid w:val="003524CC"/>
    <w:rsid w:val="00352D86"/>
    <w:rsid w:val="00353D91"/>
    <w:rsid w:val="003542D6"/>
    <w:rsid w:val="00354799"/>
    <w:rsid w:val="0035598D"/>
    <w:rsid w:val="00356055"/>
    <w:rsid w:val="003561ED"/>
    <w:rsid w:val="00356B71"/>
    <w:rsid w:val="00360C65"/>
    <w:rsid w:val="00360E58"/>
    <w:rsid w:val="003618FC"/>
    <w:rsid w:val="00361A18"/>
    <w:rsid w:val="00362005"/>
    <w:rsid w:val="003626AC"/>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E34"/>
    <w:rsid w:val="00372FDF"/>
    <w:rsid w:val="00373102"/>
    <w:rsid w:val="00373A7C"/>
    <w:rsid w:val="00373E5B"/>
    <w:rsid w:val="003747B3"/>
    <w:rsid w:val="00374AF5"/>
    <w:rsid w:val="00374CBD"/>
    <w:rsid w:val="003751B8"/>
    <w:rsid w:val="003751D3"/>
    <w:rsid w:val="003751EC"/>
    <w:rsid w:val="00375231"/>
    <w:rsid w:val="003756EF"/>
    <w:rsid w:val="00376C93"/>
    <w:rsid w:val="00376E24"/>
    <w:rsid w:val="00377BD7"/>
    <w:rsid w:val="00380B67"/>
    <w:rsid w:val="00380CE2"/>
    <w:rsid w:val="00381002"/>
    <w:rsid w:val="00381797"/>
    <w:rsid w:val="00381C26"/>
    <w:rsid w:val="00381FF0"/>
    <w:rsid w:val="00382871"/>
    <w:rsid w:val="00382C91"/>
    <w:rsid w:val="00383359"/>
    <w:rsid w:val="003835CB"/>
    <w:rsid w:val="003837EF"/>
    <w:rsid w:val="003839B5"/>
    <w:rsid w:val="00383C01"/>
    <w:rsid w:val="003849B6"/>
    <w:rsid w:val="00385F17"/>
    <w:rsid w:val="00386018"/>
    <w:rsid w:val="00386135"/>
    <w:rsid w:val="00386E69"/>
    <w:rsid w:val="0038743F"/>
    <w:rsid w:val="003875BE"/>
    <w:rsid w:val="003904B1"/>
    <w:rsid w:val="003905C1"/>
    <w:rsid w:val="00390EE3"/>
    <w:rsid w:val="00390FC6"/>
    <w:rsid w:val="00391B4E"/>
    <w:rsid w:val="0039259A"/>
    <w:rsid w:val="00393A78"/>
    <w:rsid w:val="00393B4C"/>
    <w:rsid w:val="00393F7C"/>
    <w:rsid w:val="0039437E"/>
    <w:rsid w:val="00394C84"/>
    <w:rsid w:val="0039545D"/>
    <w:rsid w:val="00395540"/>
    <w:rsid w:val="00396318"/>
    <w:rsid w:val="003968C8"/>
    <w:rsid w:val="0039695A"/>
    <w:rsid w:val="003A0161"/>
    <w:rsid w:val="003A0BF7"/>
    <w:rsid w:val="003A117E"/>
    <w:rsid w:val="003A16A8"/>
    <w:rsid w:val="003A19A5"/>
    <w:rsid w:val="003A1A0C"/>
    <w:rsid w:val="003A2013"/>
    <w:rsid w:val="003A24EA"/>
    <w:rsid w:val="003A2688"/>
    <w:rsid w:val="003A319E"/>
    <w:rsid w:val="003A34DF"/>
    <w:rsid w:val="003A3A1F"/>
    <w:rsid w:val="003A4E8F"/>
    <w:rsid w:val="003A5198"/>
    <w:rsid w:val="003A5B5F"/>
    <w:rsid w:val="003A5D9D"/>
    <w:rsid w:val="003A629D"/>
    <w:rsid w:val="003A6688"/>
    <w:rsid w:val="003A67A5"/>
    <w:rsid w:val="003A69C8"/>
    <w:rsid w:val="003A6BB6"/>
    <w:rsid w:val="003A71DC"/>
    <w:rsid w:val="003A78E9"/>
    <w:rsid w:val="003A7B8A"/>
    <w:rsid w:val="003A7CF6"/>
    <w:rsid w:val="003A7E58"/>
    <w:rsid w:val="003B0234"/>
    <w:rsid w:val="003B02A1"/>
    <w:rsid w:val="003B030B"/>
    <w:rsid w:val="003B0451"/>
    <w:rsid w:val="003B066A"/>
    <w:rsid w:val="003B0FB0"/>
    <w:rsid w:val="003B10D1"/>
    <w:rsid w:val="003B12B3"/>
    <w:rsid w:val="003B13DF"/>
    <w:rsid w:val="003B1934"/>
    <w:rsid w:val="003B1F24"/>
    <w:rsid w:val="003B206D"/>
    <w:rsid w:val="003B2135"/>
    <w:rsid w:val="003B2269"/>
    <w:rsid w:val="003B2F26"/>
    <w:rsid w:val="003B3B12"/>
    <w:rsid w:val="003B3DC7"/>
    <w:rsid w:val="003B3F14"/>
    <w:rsid w:val="003B48B9"/>
    <w:rsid w:val="003B5459"/>
    <w:rsid w:val="003B58A7"/>
    <w:rsid w:val="003B6114"/>
    <w:rsid w:val="003B620A"/>
    <w:rsid w:val="003B6F72"/>
    <w:rsid w:val="003B7164"/>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623B"/>
    <w:rsid w:val="003C63A2"/>
    <w:rsid w:val="003C70E6"/>
    <w:rsid w:val="003C7442"/>
    <w:rsid w:val="003C7844"/>
    <w:rsid w:val="003C798A"/>
    <w:rsid w:val="003D0086"/>
    <w:rsid w:val="003D0871"/>
    <w:rsid w:val="003D0DB2"/>
    <w:rsid w:val="003D0F43"/>
    <w:rsid w:val="003D0F63"/>
    <w:rsid w:val="003D0F97"/>
    <w:rsid w:val="003D116D"/>
    <w:rsid w:val="003D166C"/>
    <w:rsid w:val="003D167B"/>
    <w:rsid w:val="003D16B4"/>
    <w:rsid w:val="003D2504"/>
    <w:rsid w:val="003D2797"/>
    <w:rsid w:val="003D3462"/>
    <w:rsid w:val="003D350F"/>
    <w:rsid w:val="003D3703"/>
    <w:rsid w:val="003D37ED"/>
    <w:rsid w:val="003D4195"/>
    <w:rsid w:val="003D4254"/>
    <w:rsid w:val="003D42E5"/>
    <w:rsid w:val="003D4BFA"/>
    <w:rsid w:val="003D4FD3"/>
    <w:rsid w:val="003D5283"/>
    <w:rsid w:val="003D5447"/>
    <w:rsid w:val="003D57FE"/>
    <w:rsid w:val="003D5816"/>
    <w:rsid w:val="003D59B8"/>
    <w:rsid w:val="003D70C0"/>
    <w:rsid w:val="003D7166"/>
    <w:rsid w:val="003D7845"/>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110A"/>
    <w:rsid w:val="003F20F2"/>
    <w:rsid w:val="003F217E"/>
    <w:rsid w:val="003F2A0E"/>
    <w:rsid w:val="003F2F73"/>
    <w:rsid w:val="003F370D"/>
    <w:rsid w:val="003F3F7C"/>
    <w:rsid w:val="003F4570"/>
    <w:rsid w:val="003F4594"/>
    <w:rsid w:val="003F5D37"/>
    <w:rsid w:val="003F61CB"/>
    <w:rsid w:val="003F670E"/>
    <w:rsid w:val="003F6B08"/>
    <w:rsid w:val="003F6DA1"/>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5E7"/>
    <w:rsid w:val="00405A2F"/>
    <w:rsid w:val="00405AEE"/>
    <w:rsid w:val="00405CC3"/>
    <w:rsid w:val="00405DC6"/>
    <w:rsid w:val="00405F85"/>
    <w:rsid w:val="00406049"/>
    <w:rsid w:val="004062FA"/>
    <w:rsid w:val="00406578"/>
    <w:rsid w:val="004070AF"/>
    <w:rsid w:val="0040763C"/>
    <w:rsid w:val="00410015"/>
    <w:rsid w:val="00410255"/>
    <w:rsid w:val="00410E78"/>
    <w:rsid w:val="00410F6E"/>
    <w:rsid w:val="004110C0"/>
    <w:rsid w:val="00411A65"/>
    <w:rsid w:val="00411B28"/>
    <w:rsid w:val="00411CFC"/>
    <w:rsid w:val="004120F2"/>
    <w:rsid w:val="004125BA"/>
    <w:rsid w:val="004129A7"/>
    <w:rsid w:val="00412D5D"/>
    <w:rsid w:val="00413051"/>
    <w:rsid w:val="00413750"/>
    <w:rsid w:val="0041379A"/>
    <w:rsid w:val="004137A7"/>
    <w:rsid w:val="00413998"/>
    <w:rsid w:val="00413C85"/>
    <w:rsid w:val="004154D6"/>
    <w:rsid w:val="00416B50"/>
    <w:rsid w:val="004171FA"/>
    <w:rsid w:val="0041752F"/>
    <w:rsid w:val="00420E59"/>
    <w:rsid w:val="00420E9C"/>
    <w:rsid w:val="00420F50"/>
    <w:rsid w:val="00421212"/>
    <w:rsid w:val="00421323"/>
    <w:rsid w:val="00421503"/>
    <w:rsid w:val="00421FA0"/>
    <w:rsid w:val="004220C1"/>
    <w:rsid w:val="00422445"/>
    <w:rsid w:val="00423880"/>
    <w:rsid w:val="00423921"/>
    <w:rsid w:val="004248A0"/>
    <w:rsid w:val="004249C4"/>
    <w:rsid w:val="004255EC"/>
    <w:rsid w:val="004258DB"/>
    <w:rsid w:val="00426407"/>
    <w:rsid w:val="004266A7"/>
    <w:rsid w:val="004270CD"/>
    <w:rsid w:val="0042729E"/>
    <w:rsid w:val="00427770"/>
    <w:rsid w:val="004300FE"/>
    <w:rsid w:val="004302BE"/>
    <w:rsid w:val="004302E2"/>
    <w:rsid w:val="004304A5"/>
    <w:rsid w:val="00430ACA"/>
    <w:rsid w:val="0043110B"/>
    <w:rsid w:val="004317CA"/>
    <w:rsid w:val="00431809"/>
    <w:rsid w:val="00431EEC"/>
    <w:rsid w:val="004336AD"/>
    <w:rsid w:val="00434022"/>
    <w:rsid w:val="004346E5"/>
    <w:rsid w:val="00434CDA"/>
    <w:rsid w:val="004350E6"/>
    <w:rsid w:val="00436B56"/>
    <w:rsid w:val="00437088"/>
    <w:rsid w:val="0043714D"/>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CE4"/>
    <w:rsid w:val="00446D21"/>
    <w:rsid w:val="004519E8"/>
    <w:rsid w:val="00451D5D"/>
    <w:rsid w:val="00452E83"/>
    <w:rsid w:val="0045318D"/>
    <w:rsid w:val="004536CD"/>
    <w:rsid w:val="004539BA"/>
    <w:rsid w:val="00453BC4"/>
    <w:rsid w:val="00453D09"/>
    <w:rsid w:val="00454548"/>
    <w:rsid w:val="00454795"/>
    <w:rsid w:val="00454F32"/>
    <w:rsid w:val="00455854"/>
    <w:rsid w:val="00455C7D"/>
    <w:rsid w:val="00456E94"/>
    <w:rsid w:val="0045707D"/>
    <w:rsid w:val="0045718D"/>
    <w:rsid w:val="0045721A"/>
    <w:rsid w:val="00457320"/>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1"/>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3DA8"/>
    <w:rsid w:val="00485089"/>
    <w:rsid w:val="00485459"/>
    <w:rsid w:val="00485708"/>
    <w:rsid w:val="004857C2"/>
    <w:rsid w:val="00485990"/>
    <w:rsid w:val="00485F68"/>
    <w:rsid w:val="004860EE"/>
    <w:rsid w:val="004862D9"/>
    <w:rsid w:val="004866C3"/>
    <w:rsid w:val="00486978"/>
    <w:rsid w:val="00486B71"/>
    <w:rsid w:val="00486E39"/>
    <w:rsid w:val="004905B3"/>
    <w:rsid w:val="00490919"/>
    <w:rsid w:val="004912FF"/>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5D82"/>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5BF0"/>
    <w:rsid w:val="004B6412"/>
    <w:rsid w:val="004B785B"/>
    <w:rsid w:val="004C06BB"/>
    <w:rsid w:val="004C0C98"/>
    <w:rsid w:val="004C0E9B"/>
    <w:rsid w:val="004C1B27"/>
    <w:rsid w:val="004C1E95"/>
    <w:rsid w:val="004C21EC"/>
    <w:rsid w:val="004C270B"/>
    <w:rsid w:val="004C29FD"/>
    <w:rsid w:val="004C2E5E"/>
    <w:rsid w:val="004C3198"/>
    <w:rsid w:val="004C36B3"/>
    <w:rsid w:val="004C3BCE"/>
    <w:rsid w:val="004C3E99"/>
    <w:rsid w:val="004C3ED9"/>
    <w:rsid w:val="004C4393"/>
    <w:rsid w:val="004C45AC"/>
    <w:rsid w:val="004C4B90"/>
    <w:rsid w:val="004C4BCD"/>
    <w:rsid w:val="004C5685"/>
    <w:rsid w:val="004C58D3"/>
    <w:rsid w:val="004C5BF2"/>
    <w:rsid w:val="004C6158"/>
    <w:rsid w:val="004C61EF"/>
    <w:rsid w:val="004C6401"/>
    <w:rsid w:val="004C6609"/>
    <w:rsid w:val="004C6839"/>
    <w:rsid w:val="004C6957"/>
    <w:rsid w:val="004C69D0"/>
    <w:rsid w:val="004D0BFA"/>
    <w:rsid w:val="004D0D8D"/>
    <w:rsid w:val="004D16E5"/>
    <w:rsid w:val="004D1AE1"/>
    <w:rsid w:val="004D205A"/>
    <w:rsid w:val="004D23F3"/>
    <w:rsid w:val="004D28CD"/>
    <w:rsid w:val="004D32DA"/>
    <w:rsid w:val="004D33F5"/>
    <w:rsid w:val="004D57A1"/>
    <w:rsid w:val="004D59B1"/>
    <w:rsid w:val="004D5AE1"/>
    <w:rsid w:val="004D60EE"/>
    <w:rsid w:val="004D6DC4"/>
    <w:rsid w:val="004D7136"/>
    <w:rsid w:val="004D7224"/>
    <w:rsid w:val="004E0220"/>
    <w:rsid w:val="004E1358"/>
    <w:rsid w:val="004E16AA"/>
    <w:rsid w:val="004E1BDB"/>
    <w:rsid w:val="004E20BA"/>
    <w:rsid w:val="004E263C"/>
    <w:rsid w:val="004E3294"/>
    <w:rsid w:val="004E37A0"/>
    <w:rsid w:val="004E4195"/>
    <w:rsid w:val="004E5671"/>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13"/>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2A8"/>
    <w:rsid w:val="00521C3B"/>
    <w:rsid w:val="00521DCE"/>
    <w:rsid w:val="00521F88"/>
    <w:rsid w:val="00521F90"/>
    <w:rsid w:val="005223C4"/>
    <w:rsid w:val="0052257E"/>
    <w:rsid w:val="00522BA5"/>
    <w:rsid w:val="00522ED4"/>
    <w:rsid w:val="00523B91"/>
    <w:rsid w:val="005240EF"/>
    <w:rsid w:val="0052505D"/>
    <w:rsid w:val="00525092"/>
    <w:rsid w:val="0052539C"/>
    <w:rsid w:val="005256F8"/>
    <w:rsid w:val="005266F7"/>
    <w:rsid w:val="00526931"/>
    <w:rsid w:val="00526B6E"/>
    <w:rsid w:val="00530B59"/>
    <w:rsid w:val="0053183B"/>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0AD"/>
    <w:rsid w:val="005435A6"/>
    <w:rsid w:val="00543978"/>
    <w:rsid w:val="00543DF3"/>
    <w:rsid w:val="00543FDF"/>
    <w:rsid w:val="0054476E"/>
    <w:rsid w:val="00545F98"/>
    <w:rsid w:val="005466FB"/>
    <w:rsid w:val="0054670F"/>
    <w:rsid w:val="00546C26"/>
    <w:rsid w:val="00546C42"/>
    <w:rsid w:val="00546D3E"/>
    <w:rsid w:val="005470CC"/>
    <w:rsid w:val="00547476"/>
    <w:rsid w:val="005504E7"/>
    <w:rsid w:val="005507A6"/>
    <w:rsid w:val="00550B06"/>
    <w:rsid w:val="00550EBD"/>
    <w:rsid w:val="00551BD1"/>
    <w:rsid w:val="00551CBE"/>
    <w:rsid w:val="0055233D"/>
    <w:rsid w:val="00552511"/>
    <w:rsid w:val="0055280A"/>
    <w:rsid w:val="00552A44"/>
    <w:rsid w:val="00552CC9"/>
    <w:rsid w:val="0055322B"/>
    <w:rsid w:val="0055423F"/>
    <w:rsid w:val="005553FA"/>
    <w:rsid w:val="0055548F"/>
    <w:rsid w:val="005554CE"/>
    <w:rsid w:val="00555A2D"/>
    <w:rsid w:val="00555FCA"/>
    <w:rsid w:val="0055661D"/>
    <w:rsid w:val="00556B5F"/>
    <w:rsid w:val="00557084"/>
    <w:rsid w:val="00557B50"/>
    <w:rsid w:val="00557F04"/>
    <w:rsid w:val="0056124A"/>
    <w:rsid w:val="00561285"/>
    <w:rsid w:val="005612C4"/>
    <w:rsid w:val="0056156A"/>
    <w:rsid w:val="00562652"/>
    <w:rsid w:val="00562AC0"/>
    <w:rsid w:val="00563156"/>
    <w:rsid w:val="005633A7"/>
    <w:rsid w:val="00563C24"/>
    <w:rsid w:val="00563FE9"/>
    <w:rsid w:val="0056423B"/>
    <w:rsid w:val="00564274"/>
    <w:rsid w:val="00564DBF"/>
    <w:rsid w:val="005653F7"/>
    <w:rsid w:val="0056554E"/>
    <w:rsid w:val="00565766"/>
    <w:rsid w:val="00565D9C"/>
    <w:rsid w:val="00565F9A"/>
    <w:rsid w:val="005667A3"/>
    <w:rsid w:val="00567CE6"/>
    <w:rsid w:val="0057044D"/>
    <w:rsid w:val="00570845"/>
    <w:rsid w:val="005708E1"/>
    <w:rsid w:val="0057212E"/>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579"/>
    <w:rsid w:val="0058273B"/>
    <w:rsid w:val="005828A9"/>
    <w:rsid w:val="005829DE"/>
    <w:rsid w:val="005838A7"/>
    <w:rsid w:val="0058467A"/>
    <w:rsid w:val="00586A57"/>
    <w:rsid w:val="00587822"/>
    <w:rsid w:val="00587D71"/>
    <w:rsid w:val="005902BF"/>
    <w:rsid w:val="00590F1C"/>
    <w:rsid w:val="00591D6B"/>
    <w:rsid w:val="0059229A"/>
    <w:rsid w:val="005929C8"/>
    <w:rsid w:val="00592FC5"/>
    <w:rsid w:val="00593750"/>
    <w:rsid w:val="005939CC"/>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3D6"/>
    <w:rsid w:val="005A656B"/>
    <w:rsid w:val="005A79CA"/>
    <w:rsid w:val="005A79DF"/>
    <w:rsid w:val="005B0468"/>
    <w:rsid w:val="005B049A"/>
    <w:rsid w:val="005B05D2"/>
    <w:rsid w:val="005B0DE3"/>
    <w:rsid w:val="005B150B"/>
    <w:rsid w:val="005B2636"/>
    <w:rsid w:val="005B2963"/>
    <w:rsid w:val="005B3099"/>
    <w:rsid w:val="005B351B"/>
    <w:rsid w:val="005B35D5"/>
    <w:rsid w:val="005B3C6C"/>
    <w:rsid w:val="005B4079"/>
    <w:rsid w:val="005B43EA"/>
    <w:rsid w:val="005B455D"/>
    <w:rsid w:val="005B47C3"/>
    <w:rsid w:val="005B4B3C"/>
    <w:rsid w:val="005B4DCE"/>
    <w:rsid w:val="005B56C5"/>
    <w:rsid w:val="005B60AE"/>
    <w:rsid w:val="005B6101"/>
    <w:rsid w:val="005B637B"/>
    <w:rsid w:val="005B6482"/>
    <w:rsid w:val="005B7416"/>
    <w:rsid w:val="005B7DFE"/>
    <w:rsid w:val="005B7E11"/>
    <w:rsid w:val="005B7F4D"/>
    <w:rsid w:val="005C0042"/>
    <w:rsid w:val="005C01F6"/>
    <w:rsid w:val="005C04A1"/>
    <w:rsid w:val="005C0B03"/>
    <w:rsid w:val="005C16EE"/>
    <w:rsid w:val="005C1D18"/>
    <w:rsid w:val="005C1FF5"/>
    <w:rsid w:val="005C2260"/>
    <w:rsid w:val="005C2618"/>
    <w:rsid w:val="005C321E"/>
    <w:rsid w:val="005C3EC9"/>
    <w:rsid w:val="005C453B"/>
    <w:rsid w:val="005C464A"/>
    <w:rsid w:val="005C5502"/>
    <w:rsid w:val="005C5DF7"/>
    <w:rsid w:val="005C678C"/>
    <w:rsid w:val="005C6935"/>
    <w:rsid w:val="005C6E65"/>
    <w:rsid w:val="005C720F"/>
    <w:rsid w:val="005C7A8F"/>
    <w:rsid w:val="005D0141"/>
    <w:rsid w:val="005D02FA"/>
    <w:rsid w:val="005D054C"/>
    <w:rsid w:val="005D13BE"/>
    <w:rsid w:val="005D2503"/>
    <w:rsid w:val="005D26D1"/>
    <w:rsid w:val="005D27AA"/>
    <w:rsid w:val="005D2E13"/>
    <w:rsid w:val="005D2FAB"/>
    <w:rsid w:val="005D44BD"/>
    <w:rsid w:val="005D4BEA"/>
    <w:rsid w:val="005D4EEE"/>
    <w:rsid w:val="005D575C"/>
    <w:rsid w:val="005D578B"/>
    <w:rsid w:val="005D594F"/>
    <w:rsid w:val="005D5C3F"/>
    <w:rsid w:val="005D6B67"/>
    <w:rsid w:val="005D6FB3"/>
    <w:rsid w:val="005D713F"/>
    <w:rsid w:val="005E0A54"/>
    <w:rsid w:val="005E0CE5"/>
    <w:rsid w:val="005E0D0A"/>
    <w:rsid w:val="005E0E5F"/>
    <w:rsid w:val="005E11C4"/>
    <w:rsid w:val="005E18FA"/>
    <w:rsid w:val="005E2922"/>
    <w:rsid w:val="005E2AB3"/>
    <w:rsid w:val="005E320C"/>
    <w:rsid w:val="005E363A"/>
    <w:rsid w:val="005E388C"/>
    <w:rsid w:val="005E485C"/>
    <w:rsid w:val="005E48B3"/>
    <w:rsid w:val="005E59CC"/>
    <w:rsid w:val="005E5F4F"/>
    <w:rsid w:val="005E5F55"/>
    <w:rsid w:val="005E68D2"/>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5CDA"/>
    <w:rsid w:val="005F648D"/>
    <w:rsid w:val="005F6726"/>
    <w:rsid w:val="005F6EAD"/>
    <w:rsid w:val="005F7047"/>
    <w:rsid w:val="005F70DE"/>
    <w:rsid w:val="005F7832"/>
    <w:rsid w:val="0060001C"/>
    <w:rsid w:val="006000AF"/>
    <w:rsid w:val="006004D9"/>
    <w:rsid w:val="00601655"/>
    <w:rsid w:val="00602243"/>
    <w:rsid w:val="00602433"/>
    <w:rsid w:val="00602A25"/>
    <w:rsid w:val="00602B6A"/>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6AD0"/>
    <w:rsid w:val="00617DA3"/>
    <w:rsid w:val="00620567"/>
    <w:rsid w:val="00620CE0"/>
    <w:rsid w:val="0062126C"/>
    <w:rsid w:val="006215E8"/>
    <w:rsid w:val="0062178C"/>
    <w:rsid w:val="006218CC"/>
    <w:rsid w:val="00622177"/>
    <w:rsid w:val="00622472"/>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27CDD"/>
    <w:rsid w:val="00632AE6"/>
    <w:rsid w:val="00632FFB"/>
    <w:rsid w:val="00633022"/>
    <w:rsid w:val="00633C01"/>
    <w:rsid w:val="00633CD2"/>
    <w:rsid w:val="00633E3A"/>
    <w:rsid w:val="00633E44"/>
    <w:rsid w:val="00634603"/>
    <w:rsid w:val="00636B0F"/>
    <w:rsid w:val="00636C6F"/>
    <w:rsid w:val="00636DA3"/>
    <w:rsid w:val="00637237"/>
    <w:rsid w:val="006372FF"/>
    <w:rsid w:val="00637587"/>
    <w:rsid w:val="00637971"/>
    <w:rsid w:val="006402A3"/>
    <w:rsid w:val="006405B9"/>
    <w:rsid w:val="006405BE"/>
    <w:rsid w:val="0064146C"/>
    <w:rsid w:val="00641E89"/>
    <w:rsid w:val="0064217E"/>
    <w:rsid w:val="006426DE"/>
    <w:rsid w:val="00642945"/>
    <w:rsid w:val="00642B92"/>
    <w:rsid w:val="0064333B"/>
    <w:rsid w:val="00643606"/>
    <w:rsid w:val="00643AD9"/>
    <w:rsid w:val="00643C1B"/>
    <w:rsid w:val="00644C1F"/>
    <w:rsid w:val="00644D0C"/>
    <w:rsid w:val="00644EB0"/>
    <w:rsid w:val="00644ECE"/>
    <w:rsid w:val="0064501B"/>
    <w:rsid w:val="00645A81"/>
    <w:rsid w:val="00646178"/>
    <w:rsid w:val="00646733"/>
    <w:rsid w:val="00646894"/>
    <w:rsid w:val="00646C1A"/>
    <w:rsid w:val="006470BE"/>
    <w:rsid w:val="0064715B"/>
    <w:rsid w:val="0064775A"/>
    <w:rsid w:val="0065046B"/>
    <w:rsid w:val="00650596"/>
    <w:rsid w:val="00650A2F"/>
    <w:rsid w:val="00650A65"/>
    <w:rsid w:val="00650C0F"/>
    <w:rsid w:val="00651BB7"/>
    <w:rsid w:val="00651C05"/>
    <w:rsid w:val="006522E7"/>
    <w:rsid w:val="006523ED"/>
    <w:rsid w:val="00653914"/>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2A3"/>
    <w:rsid w:val="0066179E"/>
    <w:rsid w:val="006617C8"/>
    <w:rsid w:val="0066277B"/>
    <w:rsid w:val="006628E7"/>
    <w:rsid w:val="0066328A"/>
    <w:rsid w:val="006646F0"/>
    <w:rsid w:val="0066485A"/>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B44"/>
    <w:rsid w:val="00674FB1"/>
    <w:rsid w:val="00675676"/>
    <w:rsid w:val="0067570A"/>
    <w:rsid w:val="00676044"/>
    <w:rsid w:val="00676644"/>
    <w:rsid w:val="00676FD2"/>
    <w:rsid w:val="006775D1"/>
    <w:rsid w:val="006776A8"/>
    <w:rsid w:val="00677935"/>
    <w:rsid w:val="00677D9A"/>
    <w:rsid w:val="00680607"/>
    <w:rsid w:val="0068146D"/>
    <w:rsid w:val="0068297C"/>
    <w:rsid w:val="006834A9"/>
    <w:rsid w:val="00683A13"/>
    <w:rsid w:val="0068438C"/>
    <w:rsid w:val="00684BBC"/>
    <w:rsid w:val="006850FD"/>
    <w:rsid w:val="0068518E"/>
    <w:rsid w:val="006853AE"/>
    <w:rsid w:val="00685DAA"/>
    <w:rsid w:val="00685EB8"/>
    <w:rsid w:val="006860F8"/>
    <w:rsid w:val="006860FA"/>
    <w:rsid w:val="00686C90"/>
    <w:rsid w:val="00687266"/>
    <w:rsid w:val="0068772A"/>
    <w:rsid w:val="0068791C"/>
    <w:rsid w:val="00687A55"/>
    <w:rsid w:val="00690FAF"/>
    <w:rsid w:val="006912FA"/>
    <w:rsid w:val="0069139C"/>
    <w:rsid w:val="0069144B"/>
    <w:rsid w:val="00691764"/>
    <w:rsid w:val="00691EF3"/>
    <w:rsid w:val="00692EDF"/>
    <w:rsid w:val="006937E8"/>
    <w:rsid w:val="0069423A"/>
    <w:rsid w:val="00694333"/>
    <w:rsid w:val="00694761"/>
    <w:rsid w:val="00694F14"/>
    <w:rsid w:val="006961FE"/>
    <w:rsid w:val="00696982"/>
    <w:rsid w:val="00696A3C"/>
    <w:rsid w:val="0069721C"/>
    <w:rsid w:val="00697457"/>
    <w:rsid w:val="00697B70"/>
    <w:rsid w:val="00697CB4"/>
    <w:rsid w:val="00697E2C"/>
    <w:rsid w:val="00697FC5"/>
    <w:rsid w:val="006A06EE"/>
    <w:rsid w:val="006A07F0"/>
    <w:rsid w:val="006A0A0C"/>
    <w:rsid w:val="006A0F86"/>
    <w:rsid w:val="006A19CC"/>
    <w:rsid w:val="006A1DF7"/>
    <w:rsid w:val="006A1FC0"/>
    <w:rsid w:val="006A3947"/>
    <w:rsid w:val="006A3EFC"/>
    <w:rsid w:val="006A4758"/>
    <w:rsid w:val="006A516F"/>
    <w:rsid w:val="006A520F"/>
    <w:rsid w:val="006A56F7"/>
    <w:rsid w:val="006A5D0D"/>
    <w:rsid w:val="006A5EB5"/>
    <w:rsid w:val="006A6392"/>
    <w:rsid w:val="006A65A0"/>
    <w:rsid w:val="006A6B43"/>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10F"/>
    <w:rsid w:val="006C07FC"/>
    <w:rsid w:val="006C10C9"/>
    <w:rsid w:val="006C18A2"/>
    <w:rsid w:val="006C2301"/>
    <w:rsid w:val="006C363F"/>
    <w:rsid w:val="006C3972"/>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278"/>
    <w:rsid w:val="006D780A"/>
    <w:rsid w:val="006D7AE8"/>
    <w:rsid w:val="006D7FC3"/>
    <w:rsid w:val="006E0EA3"/>
    <w:rsid w:val="006E0FBC"/>
    <w:rsid w:val="006E155E"/>
    <w:rsid w:val="006E15FE"/>
    <w:rsid w:val="006E197C"/>
    <w:rsid w:val="006E233F"/>
    <w:rsid w:val="006E250F"/>
    <w:rsid w:val="006E2618"/>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04F0"/>
    <w:rsid w:val="006F0EA7"/>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5C2A"/>
    <w:rsid w:val="006F62F3"/>
    <w:rsid w:val="006F6D1E"/>
    <w:rsid w:val="006F6E8C"/>
    <w:rsid w:val="006F7980"/>
    <w:rsid w:val="006F7FCA"/>
    <w:rsid w:val="00701078"/>
    <w:rsid w:val="007024D0"/>
    <w:rsid w:val="00702539"/>
    <w:rsid w:val="007033AF"/>
    <w:rsid w:val="007035A1"/>
    <w:rsid w:val="00704204"/>
    <w:rsid w:val="007043C4"/>
    <w:rsid w:val="00704765"/>
    <w:rsid w:val="00704A13"/>
    <w:rsid w:val="00704FD0"/>
    <w:rsid w:val="00705163"/>
    <w:rsid w:val="007062E7"/>
    <w:rsid w:val="0070638C"/>
    <w:rsid w:val="0070659A"/>
    <w:rsid w:val="00706AE3"/>
    <w:rsid w:val="00706DF5"/>
    <w:rsid w:val="007071DC"/>
    <w:rsid w:val="00707AF6"/>
    <w:rsid w:val="00707B69"/>
    <w:rsid w:val="00710048"/>
    <w:rsid w:val="00710159"/>
    <w:rsid w:val="007107D3"/>
    <w:rsid w:val="007111AC"/>
    <w:rsid w:val="007119F4"/>
    <w:rsid w:val="00711B1C"/>
    <w:rsid w:val="00711E3D"/>
    <w:rsid w:val="00711F03"/>
    <w:rsid w:val="00712460"/>
    <w:rsid w:val="00712819"/>
    <w:rsid w:val="00712C3A"/>
    <w:rsid w:val="00712CD1"/>
    <w:rsid w:val="007130D7"/>
    <w:rsid w:val="007134E7"/>
    <w:rsid w:val="00713761"/>
    <w:rsid w:val="00713B30"/>
    <w:rsid w:val="00714AE5"/>
    <w:rsid w:val="00714B9B"/>
    <w:rsid w:val="007153BB"/>
    <w:rsid w:val="007154DF"/>
    <w:rsid w:val="007167D3"/>
    <w:rsid w:val="007169B0"/>
    <w:rsid w:val="00716B9C"/>
    <w:rsid w:val="0071715A"/>
    <w:rsid w:val="00717559"/>
    <w:rsid w:val="00717730"/>
    <w:rsid w:val="00717CCE"/>
    <w:rsid w:val="00717E20"/>
    <w:rsid w:val="0072005F"/>
    <w:rsid w:val="007200A9"/>
    <w:rsid w:val="0072015F"/>
    <w:rsid w:val="0072018E"/>
    <w:rsid w:val="007202B8"/>
    <w:rsid w:val="00720322"/>
    <w:rsid w:val="007203D9"/>
    <w:rsid w:val="0072048F"/>
    <w:rsid w:val="00721845"/>
    <w:rsid w:val="00721C03"/>
    <w:rsid w:val="007236DB"/>
    <w:rsid w:val="00724300"/>
    <w:rsid w:val="00724A77"/>
    <w:rsid w:val="0072524B"/>
    <w:rsid w:val="00725A16"/>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47C2"/>
    <w:rsid w:val="00745C47"/>
    <w:rsid w:val="00745F11"/>
    <w:rsid w:val="007464A9"/>
    <w:rsid w:val="00746991"/>
    <w:rsid w:val="007469E3"/>
    <w:rsid w:val="00747C62"/>
    <w:rsid w:val="00747E26"/>
    <w:rsid w:val="00750315"/>
    <w:rsid w:val="00750943"/>
    <w:rsid w:val="00750DE4"/>
    <w:rsid w:val="007512E3"/>
    <w:rsid w:val="007514AD"/>
    <w:rsid w:val="00751AE3"/>
    <w:rsid w:val="00752421"/>
    <w:rsid w:val="00752475"/>
    <w:rsid w:val="00752F7B"/>
    <w:rsid w:val="0075348C"/>
    <w:rsid w:val="00753632"/>
    <w:rsid w:val="00753645"/>
    <w:rsid w:val="00753DA7"/>
    <w:rsid w:val="007541E8"/>
    <w:rsid w:val="007543CE"/>
    <w:rsid w:val="007546D4"/>
    <w:rsid w:val="007547FF"/>
    <w:rsid w:val="0075498A"/>
    <w:rsid w:val="00755045"/>
    <w:rsid w:val="00756640"/>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CAF"/>
    <w:rsid w:val="00771D71"/>
    <w:rsid w:val="00771FFE"/>
    <w:rsid w:val="007727BC"/>
    <w:rsid w:val="007736C6"/>
    <w:rsid w:val="00774F18"/>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02"/>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38CB"/>
    <w:rsid w:val="007A3C21"/>
    <w:rsid w:val="007A4253"/>
    <w:rsid w:val="007A4439"/>
    <w:rsid w:val="007A4504"/>
    <w:rsid w:val="007A4C04"/>
    <w:rsid w:val="007A4C5E"/>
    <w:rsid w:val="007A4FDA"/>
    <w:rsid w:val="007A52F5"/>
    <w:rsid w:val="007A5601"/>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271"/>
    <w:rsid w:val="007B5922"/>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5FDC"/>
    <w:rsid w:val="007C67C4"/>
    <w:rsid w:val="007C6B99"/>
    <w:rsid w:val="007C7853"/>
    <w:rsid w:val="007D11B3"/>
    <w:rsid w:val="007D1855"/>
    <w:rsid w:val="007D2828"/>
    <w:rsid w:val="007D2D66"/>
    <w:rsid w:val="007D2E11"/>
    <w:rsid w:val="007D3882"/>
    <w:rsid w:val="007D43DD"/>
    <w:rsid w:val="007D49E6"/>
    <w:rsid w:val="007D4E5F"/>
    <w:rsid w:val="007D5206"/>
    <w:rsid w:val="007D53CF"/>
    <w:rsid w:val="007D570A"/>
    <w:rsid w:val="007D69C6"/>
    <w:rsid w:val="007D776D"/>
    <w:rsid w:val="007D7A21"/>
    <w:rsid w:val="007D7FD7"/>
    <w:rsid w:val="007E03C1"/>
    <w:rsid w:val="007E07DE"/>
    <w:rsid w:val="007E17B6"/>
    <w:rsid w:val="007E1FF7"/>
    <w:rsid w:val="007E20C6"/>
    <w:rsid w:val="007E25B8"/>
    <w:rsid w:val="007E2DA0"/>
    <w:rsid w:val="007E30C0"/>
    <w:rsid w:val="007E41EF"/>
    <w:rsid w:val="007E4A33"/>
    <w:rsid w:val="007E5050"/>
    <w:rsid w:val="007E552C"/>
    <w:rsid w:val="007E5A3D"/>
    <w:rsid w:val="007E6278"/>
    <w:rsid w:val="007E6465"/>
    <w:rsid w:val="007E6513"/>
    <w:rsid w:val="007E6DF4"/>
    <w:rsid w:val="007E6FDC"/>
    <w:rsid w:val="007E7952"/>
    <w:rsid w:val="007E7A4A"/>
    <w:rsid w:val="007E7AF6"/>
    <w:rsid w:val="007E7DEF"/>
    <w:rsid w:val="007F02A7"/>
    <w:rsid w:val="007F054D"/>
    <w:rsid w:val="007F141C"/>
    <w:rsid w:val="007F14E3"/>
    <w:rsid w:val="007F234F"/>
    <w:rsid w:val="007F2421"/>
    <w:rsid w:val="007F2D13"/>
    <w:rsid w:val="007F33D0"/>
    <w:rsid w:val="007F3732"/>
    <w:rsid w:val="007F3AFF"/>
    <w:rsid w:val="007F3D40"/>
    <w:rsid w:val="007F3FF4"/>
    <w:rsid w:val="007F41AB"/>
    <w:rsid w:val="007F4B14"/>
    <w:rsid w:val="007F4DB0"/>
    <w:rsid w:val="007F513B"/>
    <w:rsid w:val="007F5635"/>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10"/>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10E8"/>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1F5"/>
    <w:rsid w:val="00834700"/>
    <w:rsid w:val="0083483D"/>
    <w:rsid w:val="00834A06"/>
    <w:rsid w:val="00834A4D"/>
    <w:rsid w:val="00834D0C"/>
    <w:rsid w:val="00834F12"/>
    <w:rsid w:val="00834FAA"/>
    <w:rsid w:val="00835217"/>
    <w:rsid w:val="008357F2"/>
    <w:rsid w:val="008361B1"/>
    <w:rsid w:val="0083653D"/>
    <w:rsid w:val="008379E3"/>
    <w:rsid w:val="00840181"/>
    <w:rsid w:val="008408C5"/>
    <w:rsid w:val="008410AD"/>
    <w:rsid w:val="0084116D"/>
    <w:rsid w:val="0084169A"/>
    <w:rsid w:val="00842B87"/>
    <w:rsid w:val="00842FDA"/>
    <w:rsid w:val="0084314D"/>
    <w:rsid w:val="00843449"/>
    <w:rsid w:val="00843566"/>
    <w:rsid w:val="00843B32"/>
    <w:rsid w:val="00843D60"/>
    <w:rsid w:val="00844B84"/>
    <w:rsid w:val="0084530B"/>
    <w:rsid w:val="008456B1"/>
    <w:rsid w:val="0084632B"/>
    <w:rsid w:val="008469AF"/>
    <w:rsid w:val="00846B27"/>
    <w:rsid w:val="00847AC0"/>
    <w:rsid w:val="0085052F"/>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70A"/>
    <w:rsid w:val="0086193A"/>
    <w:rsid w:val="00861BCE"/>
    <w:rsid w:val="008630D1"/>
    <w:rsid w:val="00863100"/>
    <w:rsid w:val="00863346"/>
    <w:rsid w:val="008636A4"/>
    <w:rsid w:val="00863999"/>
    <w:rsid w:val="00863A04"/>
    <w:rsid w:val="00865561"/>
    <w:rsid w:val="0086571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18D"/>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27"/>
    <w:rsid w:val="00892A75"/>
    <w:rsid w:val="0089322E"/>
    <w:rsid w:val="00893B1B"/>
    <w:rsid w:val="00893BC4"/>
    <w:rsid w:val="008949FD"/>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AA8"/>
    <w:rsid w:val="008B1C58"/>
    <w:rsid w:val="008B2345"/>
    <w:rsid w:val="008B2CD0"/>
    <w:rsid w:val="008B330D"/>
    <w:rsid w:val="008B3730"/>
    <w:rsid w:val="008B3C9C"/>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227"/>
    <w:rsid w:val="008D3331"/>
    <w:rsid w:val="008D3B72"/>
    <w:rsid w:val="008D436F"/>
    <w:rsid w:val="008D43FB"/>
    <w:rsid w:val="008D4A29"/>
    <w:rsid w:val="008D5991"/>
    <w:rsid w:val="008D5D7E"/>
    <w:rsid w:val="008D6493"/>
    <w:rsid w:val="008D685A"/>
    <w:rsid w:val="008D7356"/>
    <w:rsid w:val="008D74EA"/>
    <w:rsid w:val="008D763A"/>
    <w:rsid w:val="008D7884"/>
    <w:rsid w:val="008D7AF9"/>
    <w:rsid w:val="008E02E7"/>
    <w:rsid w:val="008E0CAD"/>
    <w:rsid w:val="008E1844"/>
    <w:rsid w:val="008E18F6"/>
    <w:rsid w:val="008E1ED3"/>
    <w:rsid w:val="008E24EB"/>
    <w:rsid w:val="008E26DE"/>
    <w:rsid w:val="008E2940"/>
    <w:rsid w:val="008E34B7"/>
    <w:rsid w:val="008E361C"/>
    <w:rsid w:val="008E4632"/>
    <w:rsid w:val="008E49C4"/>
    <w:rsid w:val="008E53BB"/>
    <w:rsid w:val="008E57CF"/>
    <w:rsid w:val="008E5B38"/>
    <w:rsid w:val="008E5D85"/>
    <w:rsid w:val="008E62C4"/>
    <w:rsid w:val="008E6B37"/>
    <w:rsid w:val="008E6D38"/>
    <w:rsid w:val="008E714C"/>
    <w:rsid w:val="008E7264"/>
    <w:rsid w:val="008E74FF"/>
    <w:rsid w:val="008E76C8"/>
    <w:rsid w:val="008E7CAE"/>
    <w:rsid w:val="008F012D"/>
    <w:rsid w:val="008F09D8"/>
    <w:rsid w:val="008F0C85"/>
    <w:rsid w:val="008F1316"/>
    <w:rsid w:val="008F1E65"/>
    <w:rsid w:val="008F3698"/>
    <w:rsid w:val="008F3875"/>
    <w:rsid w:val="008F3D0E"/>
    <w:rsid w:val="008F40CB"/>
    <w:rsid w:val="008F49F3"/>
    <w:rsid w:val="008F5E59"/>
    <w:rsid w:val="008F6024"/>
    <w:rsid w:val="008F66A8"/>
    <w:rsid w:val="008F6E4F"/>
    <w:rsid w:val="008F6F8E"/>
    <w:rsid w:val="008F7882"/>
    <w:rsid w:val="008F7F7E"/>
    <w:rsid w:val="00900A8E"/>
    <w:rsid w:val="00900E41"/>
    <w:rsid w:val="00901A0A"/>
    <w:rsid w:val="00901DBB"/>
    <w:rsid w:val="0090235E"/>
    <w:rsid w:val="00902729"/>
    <w:rsid w:val="00902778"/>
    <w:rsid w:val="009029E9"/>
    <w:rsid w:val="00902C6C"/>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C79"/>
    <w:rsid w:val="00921431"/>
    <w:rsid w:val="009214D4"/>
    <w:rsid w:val="00921D45"/>
    <w:rsid w:val="00921D92"/>
    <w:rsid w:val="00921E15"/>
    <w:rsid w:val="00921FEC"/>
    <w:rsid w:val="00922301"/>
    <w:rsid w:val="00923644"/>
    <w:rsid w:val="0092481D"/>
    <w:rsid w:val="00924E6F"/>
    <w:rsid w:val="00925151"/>
    <w:rsid w:val="00925852"/>
    <w:rsid w:val="009259D7"/>
    <w:rsid w:val="00925B65"/>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2C1B"/>
    <w:rsid w:val="0093634D"/>
    <w:rsid w:val="00936957"/>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06"/>
    <w:rsid w:val="00946677"/>
    <w:rsid w:val="00946FA6"/>
    <w:rsid w:val="00947138"/>
    <w:rsid w:val="00947300"/>
    <w:rsid w:val="00947627"/>
    <w:rsid w:val="00947B39"/>
    <w:rsid w:val="00947C36"/>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0CB"/>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38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9CC"/>
    <w:rsid w:val="00990BD7"/>
    <w:rsid w:val="00991023"/>
    <w:rsid w:val="009919FC"/>
    <w:rsid w:val="00991BF9"/>
    <w:rsid w:val="0099276C"/>
    <w:rsid w:val="009938BA"/>
    <w:rsid w:val="00993B49"/>
    <w:rsid w:val="00993F80"/>
    <w:rsid w:val="009944B6"/>
    <w:rsid w:val="0099581E"/>
    <w:rsid w:val="00995E49"/>
    <w:rsid w:val="00996040"/>
    <w:rsid w:val="00996E68"/>
    <w:rsid w:val="009A139A"/>
    <w:rsid w:val="009A18E4"/>
    <w:rsid w:val="009A27F4"/>
    <w:rsid w:val="009A2D54"/>
    <w:rsid w:val="009A3A2F"/>
    <w:rsid w:val="009A3B59"/>
    <w:rsid w:val="009A3D79"/>
    <w:rsid w:val="009A45D0"/>
    <w:rsid w:val="009A4AA2"/>
    <w:rsid w:val="009A5290"/>
    <w:rsid w:val="009A56BA"/>
    <w:rsid w:val="009A5993"/>
    <w:rsid w:val="009A5A70"/>
    <w:rsid w:val="009A5D8A"/>
    <w:rsid w:val="009A5E04"/>
    <w:rsid w:val="009A655C"/>
    <w:rsid w:val="009A6B45"/>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327"/>
    <w:rsid w:val="009C30B4"/>
    <w:rsid w:val="009C3F38"/>
    <w:rsid w:val="009C40D7"/>
    <w:rsid w:val="009C5059"/>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D91"/>
    <w:rsid w:val="009D4E24"/>
    <w:rsid w:val="009D5016"/>
    <w:rsid w:val="009D5151"/>
    <w:rsid w:val="009D5841"/>
    <w:rsid w:val="009D589F"/>
    <w:rsid w:val="009D6034"/>
    <w:rsid w:val="009D611C"/>
    <w:rsid w:val="009D646D"/>
    <w:rsid w:val="009D6730"/>
    <w:rsid w:val="009D6B70"/>
    <w:rsid w:val="009D6D61"/>
    <w:rsid w:val="009D7A95"/>
    <w:rsid w:val="009D7DAA"/>
    <w:rsid w:val="009E0C19"/>
    <w:rsid w:val="009E1102"/>
    <w:rsid w:val="009E1A61"/>
    <w:rsid w:val="009E28D9"/>
    <w:rsid w:val="009E2916"/>
    <w:rsid w:val="009E351E"/>
    <w:rsid w:val="009E3BEF"/>
    <w:rsid w:val="009E3FDC"/>
    <w:rsid w:val="009E4361"/>
    <w:rsid w:val="009E4E34"/>
    <w:rsid w:val="009E511E"/>
    <w:rsid w:val="009E6299"/>
    <w:rsid w:val="009E6511"/>
    <w:rsid w:val="009E6C13"/>
    <w:rsid w:val="009E6D8F"/>
    <w:rsid w:val="009E6E4B"/>
    <w:rsid w:val="009F0F80"/>
    <w:rsid w:val="009F152F"/>
    <w:rsid w:val="009F1596"/>
    <w:rsid w:val="009F180B"/>
    <w:rsid w:val="009F1BFC"/>
    <w:rsid w:val="009F2E68"/>
    <w:rsid w:val="009F3505"/>
    <w:rsid w:val="009F3851"/>
    <w:rsid w:val="009F3F89"/>
    <w:rsid w:val="009F40E9"/>
    <w:rsid w:val="009F42D3"/>
    <w:rsid w:val="009F495B"/>
    <w:rsid w:val="009F4AD0"/>
    <w:rsid w:val="009F4E5D"/>
    <w:rsid w:val="009F5572"/>
    <w:rsid w:val="009F5C24"/>
    <w:rsid w:val="009F7960"/>
    <w:rsid w:val="009F7B11"/>
    <w:rsid w:val="00A003B1"/>
    <w:rsid w:val="00A00A94"/>
    <w:rsid w:val="00A00C3C"/>
    <w:rsid w:val="00A02279"/>
    <w:rsid w:val="00A02C0D"/>
    <w:rsid w:val="00A033AC"/>
    <w:rsid w:val="00A033C8"/>
    <w:rsid w:val="00A03400"/>
    <w:rsid w:val="00A042F3"/>
    <w:rsid w:val="00A04E6D"/>
    <w:rsid w:val="00A0519C"/>
    <w:rsid w:val="00A058C8"/>
    <w:rsid w:val="00A06043"/>
    <w:rsid w:val="00A0679C"/>
    <w:rsid w:val="00A068CB"/>
    <w:rsid w:val="00A06A32"/>
    <w:rsid w:val="00A073D2"/>
    <w:rsid w:val="00A11F81"/>
    <w:rsid w:val="00A1202B"/>
    <w:rsid w:val="00A121AC"/>
    <w:rsid w:val="00A123EE"/>
    <w:rsid w:val="00A125F2"/>
    <w:rsid w:val="00A129E3"/>
    <w:rsid w:val="00A1316D"/>
    <w:rsid w:val="00A13726"/>
    <w:rsid w:val="00A140E9"/>
    <w:rsid w:val="00A145B1"/>
    <w:rsid w:val="00A1481D"/>
    <w:rsid w:val="00A14F03"/>
    <w:rsid w:val="00A15547"/>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6BF"/>
    <w:rsid w:val="00A22D7F"/>
    <w:rsid w:val="00A22E6B"/>
    <w:rsid w:val="00A22FCE"/>
    <w:rsid w:val="00A23245"/>
    <w:rsid w:val="00A23249"/>
    <w:rsid w:val="00A23798"/>
    <w:rsid w:val="00A23FBF"/>
    <w:rsid w:val="00A247E5"/>
    <w:rsid w:val="00A2491E"/>
    <w:rsid w:val="00A24A32"/>
    <w:rsid w:val="00A25DC9"/>
    <w:rsid w:val="00A25EDF"/>
    <w:rsid w:val="00A269B5"/>
    <w:rsid w:val="00A27498"/>
    <w:rsid w:val="00A2752C"/>
    <w:rsid w:val="00A27954"/>
    <w:rsid w:val="00A27EDD"/>
    <w:rsid w:val="00A30239"/>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37D26"/>
    <w:rsid w:val="00A37E5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4B1"/>
    <w:rsid w:val="00A5156C"/>
    <w:rsid w:val="00A52CD9"/>
    <w:rsid w:val="00A53125"/>
    <w:rsid w:val="00A534F5"/>
    <w:rsid w:val="00A53546"/>
    <w:rsid w:val="00A536CB"/>
    <w:rsid w:val="00A539B1"/>
    <w:rsid w:val="00A53CB3"/>
    <w:rsid w:val="00A53E6B"/>
    <w:rsid w:val="00A53F11"/>
    <w:rsid w:val="00A5408A"/>
    <w:rsid w:val="00A5414B"/>
    <w:rsid w:val="00A54954"/>
    <w:rsid w:val="00A570FD"/>
    <w:rsid w:val="00A57526"/>
    <w:rsid w:val="00A603AA"/>
    <w:rsid w:val="00A60974"/>
    <w:rsid w:val="00A61030"/>
    <w:rsid w:val="00A6241D"/>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1E3C"/>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4D6D"/>
    <w:rsid w:val="00A856B8"/>
    <w:rsid w:val="00A85DD2"/>
    <w:rsid w:val="00A8620D"/>
    <w:rsid w:val="00A8646F"/>
    <w:rsid w:val="00A868FE"/>
    <w:rsid w:val="00A86B4C"/>
    <w:rsid w:val="00A86DAC"/>
    <w:rsid w:val="00A86E1B"/>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5B9"/>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F49"/>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8C0"/>
    <w:rsid w:val="00AB7B59"/>
    <w:rsid w:val="00AB7CBC"/>
    <w:rsid w:val="00AC066B"/>
    <w:rsid w:val="00AC0677"/>
    <w:rsid w:val="00AC1C2D"/>
    <w:rsid w:val="00AC1C3E"/>
    <w:rsid w:val="00AC2081"/>
    <w:rsid w:val="00AC20B2"/>
    <w:rsid w:val="00AC29CA"/>
    <w:rsid w:val="00AC2B6B"/>
    <w:rsid w:val="00AC2E63"/>
    <w:rsid w:val="00AC3B84"/>
    <w:rsid w:val="00AC4526"/>
    <w:rsid w:val="00AC4E81"/>
    <w:rsid w:val="00AC520C"/>
    <w:rsid w:val="00AC52DF"/>
    <w:rsid w:val="00AC55CC"/>
    <w:rsid w:val="00AC7EDD"/>
    <w:rsid w:val="00AD060A"/>
    <w:rsid w:val="00AD077F"/>
    <w:rsid w:val="00AD0AB4"/>
    <w:rsid w:val="00AD1202"/>
    <w:rsid w:val="00AD208B"/>
    <w:rsid w:val="00AD2930"/>
    <w:rsid w:val="00AD2B8D"/>
    <w:rsid w:val="00AD3130"/>
    <w:rsid w:val="00AD32CA"/>
    <w:rsid w:val="00AD365B"/>
    <w:rsid w:val="00AD3A03"/>
    <w:rsid w:val="00AD3BAE"/>
    <w:rsid w:val="00AD3ECB"/>
    <w:rsid w:val="00AD3F3B"/>
    <w:rsid w:val="00AD4025"/>
    <w:rsid w:val="00AD408C"/>
    <w:rsid w:val="00AD409A"/>
    <w:rsid w:val="00AD40E4"/>
    <w:rsid w:val="00AD4A3A"/>
    <w:rsid w:val="00AD51D6"/>
    <w:rsid w:val="00AD5E72"/>
    <w:rsid w:val="00AD6119"/>
    <w:rsid w:val="00AD6897"/>
    <w:rsid w:val="00AD69E3"/>
    <w:rsid w:val="00AD6A05"/>
    <w:rsid w:val="00AD6BB0"/>
    <w:rsid w:val="00AD6D2B"/>
    <w:rsid w:val="00AD6FDF"/>
    <w:rsid w:val="00AD71A9"/>
    <w:rsid w:val="00AD744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6B"/>
    <w:rsid w:val="00AF10B9"/>
    <w:rsid w:val="00AF1B10"/>
    <w:rsid w:val="00AF2A24"/>
    <w:rsid w:val="00AF2B03"/>
    <w:rsid w:val="00AF2B49"/>
    <w:rsid w:val="00AF32E6"/>
    <w:rsid w:val="00AF4BE8"/>
    <w:rsid w:val="00AF4D3B"/>
    <w:rsid w:val="00AF4EC2"/>
    <w:rsid w:val="00AF522B"/>
    <w:rsid w:val="00AF6349"/>
    <w:rsid w:val="00AF63EF"/>
    <w:rsid w:val="00AF675B"/>
    <w:rsid w:val="00AF6C95"/>
    <w:rsid w:val="00AF777C"/>
    <w:rsid w:val="00AF7C05"/>
    <w:rsid w:val="00AF7F19"/>
    <w:rsid w:val="00B008FB"/>
    <w:rsid w:val="00B00C32"/>
    <w:rsid w:val="00B00FA8"/>
    <w:rsid w:val="00B01333"/>
    <w:rsid w:val="00B01383"/>
    <w:rsid w:val="00B0172E"/>
    <w:rsid w:val="00B01F39"/>
    <w:rsid w:val="00B02CA5"/>
    <w:rsid w:val="00B02CF4"/>
    <w:rsid w:val="00B032E6"/>
    <w:rsid w:val="00B038C9"/>
    <w:rsid w:val="00B04961"/>
    <w:rsid w:val="00B04D24"/>
    <w:rsid w:val="00B04DB1"/>
    <w:rsid w:val="00B05D29"/>
    <w:rsid w:val="00B0615D"/>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1EB1"/>
    <w:rsid w:val="00B12997"/>
    <w:rsid w:val="00B12D2D"/>
    <w:rsid w:val="00B132AF"/>
    <w:rsid w:val="00B14851"/>
    <w:rsid w:val="00B14B85"/>
    <w:rsid w:val="00B15178"/>
    <w:rsid w:val="00B1575B"/>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262C"/>
    <w:rsid w:val="00B2383A"/>
    <w:rsid w:val="00B23981"/>
    <w:rsid w:val="00B23CEB"/>
    <w:rsid w:val="00B23DCC"/>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E14"/>
    <w:rsid w:val="00B352C9"/>
    <w:rsid w:val="00B35E3C"/>
    <w:rsid w:val="00B3664A"/>
    <w:rsid w:val="00B36803"/>
    <w:rsid w:val="00B36D3A"/>
    <w:rsid w:val="00B374F2"/>
    <w:rsid w:val="00B37758"/>
    <w:rsid w:val="00B37830"/>
    <w:rsid w:val="00B400E7"/>
    <w:rsid w:val="00B40239"/>
    <w:rsid w:val="00B402AD"/>
    <w:rsid w:val="00B4082C"/>
    <w:rsid w:val="00B409D5"/>
    <w:rsid w:val="00B40D9D"/>
    <w:rsid w:val="00B414B7"/>
    <w:rsid w:val="00B41539"/>
    <w:rsid w:val="00B416BB"/>
    <w:rsid w:val="00B41701"/>
    <w:rsid w:val="00B41816"/>
    <w:rsid w:val="00B42399"/>
    <w:rsid w:val="00B43454"/>
    <w:rsid w:val="00B43528"/>
    <w:rsid w:val="00B4369D"/>
    <w:rsid w:val="00B43B39"/>
    <w:rsid w:val="00B44132"/>
    <w:rsid w:val="00B45CE9"/>
    <w:rsid w:val="00B46649"/>
    <w:rsid w:val="00B46D1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3F6"/>
    <w:rsid w:val="00B52671"/>
    <w:rsid w:val="00B528CD"/>
    <w:rsid w:val="00B52A72"/>
    <w:rsid w:val="00B52CC2"/>
    <w:rsid w:val="00B52FA1"/>
    <w:rsid w:val="00B531DC"/>
    <w:rsid w:val="00B534D4"/>
    <w:rsid w:val="00B538F8"/>
    <w:rsid w:val="00B54405"/>
    <w:rsid w:val="00B55841"/>
    <w:rsid w:val="00B55DB0"/>
    <w:rsid w:val="00B56082"/>
    <w:rsid w:val="00B564A4"/>
    <w:rsid w:val="00B56E6A"/>
    <w:rsid w:val="00B57B41"/>
    <w:rsid w:val="00B60B19"/>
    <w:rsid w:val="00B61105"/>
    <w:rsid w:val="00B61C27"/>
    <w:rsid w:val="00B62F52"/>
    <w:rsid w:val="00B64231"/>
    <w:rsid w:val="00B6459E"/>
    <w:rsid w:val="00B64B43"/>
    <w:rsid w:val="00B654FC"/>
    <w:rsid w:val="00B66F7A"/>
    <w:rsid w:val="00B6713D"/>
    <w:rsid w:val="00B672C4"/>
    <w:rsid w:val="00B70327"/>
    <w:rsid w:val="00B71798"/>
    <w:rsid w:val="00B71B22"/>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385"/>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266"/>
    <w:rsid w:val="00B9259A"/>
    <w:rsid w:val="00B93162"/>
    <w:rsid w:val="00B9351C"/>
    <w:rsid w:val="00B9380C"/>
    <w:rsid w:val="00B94041"/>
    <w:rsid w:val="00B94099"/>
    <w:rsid w:val="00B94390"/>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79D"/>
    <w:rsid w:val="00BA5902"/>
    <w:rsid w:val="00BA5FE4"/>
    <w:rsid w:val="00BA63F0"/>
    <w:rsid w:val="00BA64DC"/>
    <w:rsid w:val="00BA6660"/>
    <w:rsid w:val="00BA6824"/>
    <w:rsid w:val="00BA784C"/>
    <w:rsid w:val="00BA7D24"/>
    <w:rsid w:val="00BB1274"/>
    <w:rsid w:val="00BB16F6"/>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772"/>
    <w:rsid w:val="00BC2E1F"/>
    <w:rsid w:val="00BC34E5"/>
    <w:rsid w:val="00BC4C18"/>
    <w:rsid w:val="00BC4D63"/>
    <w:rsid w:val="00BC4FD5"/>
    <w:rsid w:val="00BC55DA"/>
    <w:rsid w:val="00BC57D8"/>
    <w:rsid w:val="00BC58A4"/>
    <w:rsid w:val="00BC5A61"/>
    <w:rsid w:val="00BC6229"/>
    <w:rsid w:val="00BC68E6"/>
    <w:rsid w:val="00BC7EF4"/>
    <w:rsid w:val="00BD09A5"/>
    <w:rsid w:val="00BD0A60"/>
    <w:rsid w:val="00BD1BBF"/>
    <w:rsid w:val="00BD2174"/>
    <w:rsid w:val="00BD2493"/>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3888"/>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41E2"/>
    <w:rsid w:val="00C04BA0"/>
    <w:rsid w:val="00C0593C"/>
    <w:rsid w:val="00C064F2"/>
    <w:rsid w:val="00C06B37"/>
    <w:rsid w:val="00C06F66"/>
    <w:rsid w:val="00C07094"/>
    <w:rsid w:val="00C07666"/>
    <w:rsid w:val="00C10355"/>
    <w:rsid w:val="00C10449"/>
    <w:rsid w:val="00C104AB"/>
    <w:rsid w:val="00C11985"/>
    <w:rsid w:val="00C11F4C"/>
    <w:rsid w:val="00C12739"/>
    <w:rsid w:val="00C128F4"/>
    <w:rsid w:val="00C12C92"/>
    <w:rsid w:val="00C140D8"/>
    <w:rsid w:val="00C14197"/>
    <w:rsid w:val="00C14AA5"/>
    <w:rsid w:val="00C15141"/>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0585"/>
    <w:rsid w:val="00C41731"/>
    <w:rsid w:val="00C41D1D"/>
    <w:rsid w:val="00C42789"/>
    <w:rsid w:val="00C42D68"/>
    <w:rsid w:val="00C42E52"/>
    <w:rsid w:val="00C43E28"/>
    <w:rsid w:val="00C441C4"/>
    <w:rsid w:val="00C445BF"/>
    <w:rsid w:val="00C44B23"/>
    <w:rsid w:val="00C456D9"/>
    <w:rsid w:val="00C470D6"/>
    <w:rsid w:val="00C471A2"/>
    <w:rsid w:val="00C47377"/>
    <w:rsid w:val="00C47D2C"/>
    <w:rsid w:val="00C503C9"/>
    <w:rsid w:val="00C505B7"/>
    <w:rsid w:val="00C50A86"/>
    <w:rsid w:val="00C5192B"/>
    <w:rsid w:val="00C528B3"/>
    <w:rsid w:val="00C52B1B"/>
    <w:rsid w:val="00C53F97"/>
    <w:rsid w:val="00C5430D"/>
    <w:rsid w:val="00C543A4"/>
    <w:rsid w:val="00C54970"/>
    <w:rsid w:val="00C55D33"/>
    <w:rsid w:val="00C55D85"/>
    <w:rsid w:val="00C560C6"/>
    <w:rsid w:val="00C5636A"/>
    <w:rsid w:val="00C567DF"/>
    <w:rsid w:val="00C569C8"/>
    <w:rsid w:val="00C56D04"/>
    <w:rsid w:val="00C56ECF"/>
    <w:rsid w:val="00C570E1"/>
    <w:rsid w:val="00C57253"/>
    <w:rsid w:val="00C577B7"/>
    <w:rsid w:val="00C578E7"/>
    <w:rsid w:val="00C57EFE"/>
    <w:rsid w:val="00C61728"/>
    <w:rsid w:val="00C6197F"/>
    <w:rsid w:val="00C61D1D"/>
    <w:rsid w:val="00C61EA1"/>
    <w:rsid w:val="00C62A4B"/>
    <w:rsid w:val="00C63106"/>
    <w:rsid w:val="00C6313D"/>
    <w:rsid w:val="00C6496F"/>
    <w:rsid w:val="00C64C2B"/>
    <w:rsid w:val="00C653EB"/>
    <w:rsid w:val="00C65527"/>
    <w:rsid w:val="00C65A79"/>
    <w:rsid w:val="00C65D19"/>
    <w:rsid w:val="00C65D94"/>
    <w:rsid w:val="00C65FFE"/>
    <w:rsid w:val="00C660FC"/>
    <w:rsid w:val="00C66137"/>
    <w:rsid w:val="00C66363"/>
    <w:rsid w:val="00C663E2"/>
    <w:rsid w:val="00C7020B"/>
    <w:rsid w:val="00C70277"/>
    <w:rsid w:val="00C71F67"/>
    <w:rsid w:val="00C7263A"/>
    <w:rsid w:val="00C72699"/>
    <w:rsid w:val="00C7279A"/>
    <w:rsid w:val="00C72838"/>
    <w:rsid w:val="00C72B98"/>
    <w:rsid w:val="00C72E46"/>
    <w:rsid w:val="00C73611"/>
    <w:rsid w:val="00C73672"/>
    <w:rsid w:val="00C736E1"/>
    <w:rsid w:val="00C74195"/>
    <w:rsid w:val="00C74212"/>
    <w:rsid w:val="00C74309"/>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461"/>
    <w:rsid w:val="00C92653"/>
    <w:rsid w:val="00C928C4"/>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78E"/>
    <w:rsid w:val="00CA3D28"/>
    <w:rsid w:val="00CA3E26"/>
    <w:rsid w:val="00CA4CF1"/>
    <w:rsid w:val="00CA52E2"/>
    <w:rsid w:val="00CA549A"/>
    <w:rsid w:val="00CA58A8"/>
    <w:rsid w:val="00CA60A1"/>
    <w:rsid w:val="00CA615E"/>
    <w:rsid w:val="00CA6534"/>
    <w:rsid w:val="00CA6C74"/>
    <w:rsid w:val="00CA7261"/>
    <w:rsid w:val="00CA79AF"/>
    <w:rsid w:val="00CA7EFD"/>
    <w:rsid w:val="00CA7FFC"/>
    <w:rsid w:val="00CB00CB"/>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58DA"/>
    <w:rsid w:val="00CC6555"/>
    <w:rsid w:val="00CC6987"/>
    <w:rsid w:val="00CC6C7B"/>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2E9"/>
    <w:rsid w:val="00CE13FF"/>
    <w:rsid w:val="00CE1AC8"/>
    <w:rsid w:val="00CE1B00"/>
    <w:rsid w:val="00CE1FE9"/>
    <w:rsid w:val="00CE233F"/>
    <w:rsid w:val="00CE2353"/>
    <w:rsid w:val="00CE2849"/>
    <w:rsid w:val="00CE3A30"/>
    <w:rsid w:val="00CE45F2"/>
    <w:rsid w:val="00CE4986"/>
    <w:rsid w:val="00CE6140"/>
    <w:rsid w:val="00CE6369"/>
    <w:rsid w:val="00CE6934"/>
    <w:rsid w:val="00CE746D"/>
    <w:rsid w:val="00CF0246"/>
    <w:rsid w:val="00CF02EA"/>
    <w:rsid w:val="00CF081C"/>
    <w:rsid w:val="00CF1ABE"/>
    <w:rsid w:val="00CF2745"/>
    <w:rsid w:val="00CF285B"/>
    <w:rsid w:val="00CF37BA"/>
    <w:rsid w:val="00CF3EE3"/>
    <w:rsid w:val="00CF4790"/>
    <w:rsid w:val="00CF49D4"/>
    <w:rsid w:val="00CF5B4F"/>
    <w:rsid w:val="00CF5FDD"/>
    <w:rsid w:val="00CF6918"/>
    <w:rsid w:val="00CF692D"/>
    <w:rsid w:val="00CF6AB4"/>
    <w:rsid w:val="00CF6CC2"/>
    <w:rsid w:val="00CF6D5C"/>
    <w:rsid w:val="00CF6E36"/>
    <w:rsid w:val="00CF7535"/>
    <w:rsid w:val="00D001F2"/>
    <w:rsid w:val="00D013E8"/>
    <w:rsid w:val="00D016C4"/>
    <w:rsid w:val="00D017E9"/>
    <w:rsid w:val="00D021D2"/>
    <w:rsid w:val="00D02D6C"/>
    <w:rsid w:val="00D02F0E"/>
    <w:rsid w:val="00D0306A"/>
    <w:rsid w:val="00D03F4D"/>
    <w:rsid w:val="00D04AC3"/>
    <w:rsid w:val="00D0541C"/>
    <w:rsid w:val="00D05C4E"/>
    <w:rsid w:val="00D06173"/>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44B"/>
    <w:rsid w:val="00D14620"/>
    <w:rsid w:val="00D15605"/>
    <w:rsid w:val="00D16185"/>
    <w:rsid w:val="00D16330"/>
    <w:rsid w:val="00D16349"/>
    <w:rsid w:val="00D163A5"/>
    <w:rsid w:val="00D17162"/>
    <w:rsid w:val="00D1787B"/>
    <w:rsid w:val="00D1793F"/>
    <w:rsid w:val="00D1798B"/>
    <w:rsid w:val="00D17A36"/>
    <w:rsid w:val="00D17DCA"/>
    <w:rsid w:val="00D20052"/>
    <w:rsid w:val="00D2019A"/>
    <w:rsid w:val="00D20274"/>
    <w:rsid w:val="00D2029F"/>
    <w:rsid w:val="00D20D69"/>
    <w:rsid w:val="00D20EC2"/>
    <w:rsid w:val="00D21640"/>
    <w:rsid w:val="00D21D39"/>
    <w:rsid w:val="00D21DB8"/>
    <w:rsid w:val="00D23F97"/>
    <w:rsid w:val="00D2465B"/>
    <w:rsid w:val="00D25A8A"/>
    <w:rsid w:val="00D260C1"/>
    <w:rsid w:val="00D26213"/>
    <w:rsid w:val="00D268AE"/>
    <w:rsid w:val="00D26EFB"/>
    <w:rsid w:val="00D27359"/>
    <w:rsid w:val="00D27AB9"/>
    <w:rsid w:val="00D27B31"/>
    <w:rsid w:val="00D27C0B"/>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7C9"/>
    <w:rsid w:val="00D5691D"/>
    <w:rsid w:val="00D56922"/>
    <w:rsid w:val="00D56CDA"/>
    <w:rsid w:val="00D56F62"/>
    <w:rsid w:val="00D57054"/>
    <w:rsid w:val="00D5742B"/>
    <w:rsid w:val="00D57BD3"/>
    <w:rsid w:val="00D57F96"/>
    <w:rsid w:val="00D601F2"/>
    <w:rsid w:val="00D604A0"/>
    <w:rsid w:val="00D60C1A"/>
    <w:rsid w:val="00D61348"/>
    <w:rsid w:val="00D61810"/>
    <w:rsid w:val="00D626F6"/>
    <w:rsid w:val="00D62D8F"/>
    <w:rsid w:val="00D64027"/>
    <w:rsid w:val="00D641A6"/>
    <w:rsid w:val="00D644D2"/>
    <w:rsid w:val="00D654EB"/>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740"/>
    <w:rsid w:val="00D75B59"/>
    <w:rsid w:val="00D75DB5"/>
    <w:rsid w:val="00D764FB"/>
    <w:rsid w:val="00D767D1"/>
    <w:rsid w:val="00D76987"/>
    <w:rsid w:val="00D77DBF"/>
    <w:rsid w:val="00D80223"/>
    <w:rsid w:val="00D80407"/>
    <w:rsid w:val="00D805F8"/>
    <w:rsid w:val="00D80635"/>
    <w:rsid w:val="00D81FCF"/>
    <w:rsid w:val="00D824DA"/>
    <w:rsid w:val="00D829A3"/>
    <w:rsid w:val="00D82F29"/>
    <w:rsid w:val="00D83627"/>
    <w:rsid w:val="00D838AB"/>
    <w:rsid w:val="00D85066"/>
    <w:rsid w:val="00D85246"/>
    <w:rsid w:val="00D85438"/>
    <w:rsid w:val="00D85A12"/>
    <w:rsid w:val="00D86505"/>
    <w:rsid w:val="00D865E8"/>
    <w:rsid w:val="00D86BC5"/>
    <w:rsid w:val="00D86C58"/>
    <w:rsid w:val="00D86C6F"/>
    <w:rsid w:val="00D87168"/>
    <w:rsid w:val="00D87479"/>
    <w:rsid w:val="00D878A1"/>
    <w:rsid w:val="00D87D56"/>
    <w:rsid w:val="00D87D61"/>
    <w:rsid w:val="00D901EF"/>
    <w:rsid w:val="00D90840"/>
    <w:rsid w:val="00D90C9B"/>
    <w:rsid w:val="00D90F24"/>
    <w:rsid w:val="00D915FB"/>
    <w:rsid w:val="00D91704"/>
    <w:rsid w:val="00D920A7"/>
    <w:rsid w:val="00D92B33"/>
    <w:rsid w:val="00D9337F"/>
    <w:rsid w:val="00D93C96"/>
    <w:rsid w:val="00D94497"/>
    <w:rsid w:val="00D94930"/>
    <w:rsid w:val="00D94BCA"/>
    <w:rsid w:val="00D94DEB"/>
    <w:rsid w:val="00D9505D"/>
    <w:rsid w:val="00D9550A"/>
    <w:rsid w:val="00D95A70"/>
    <w:rsid w:val="00D95F61"/>
    <w:rsid w:val="00D9643B"/>
    <w:rsid w:val="00D974F9"/>
    <w:rsid w:val="00D97CEB"/>
    <w:rsid w:val="00DA001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2E48"/>
    <w:rsid w:val="00DB3704"/>
    <w:rsid w:val="00DB3E4E"/>
    <w:rsid w:val="00DB40C2"/>
    <w:rsid w:val="00DB47D9"/>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3B"/>
    <w:rsid w:val="00DC40C3"/>
    <w:rsid w:val="00DC46E5"/>
    <w:rsid w:val="00DC4B28"/>
    <w:rsid w:val="00DC4BA4"/>
    <w:rsid w:val="00DC58BB"/>
    <w:rsid w:val="00DC5ADE"/>
    <w:rsid w:val="00DC5ED7"/>
    <w:rsid w:val="00DC6443"/>
    <w:rsid w:val="00DC668F"/>
    <w:rsid w:val="00DC78F8"/>
    <w:rsid w:val="00DC7C18"/>
    <w:rsid w:val="00DC7CE9"/>
    <w:rsid w:val="00DC7EF2"/>
    <w:rsid w:val="00DD0D88"/>
    <w:rsid w:val="00DD1CC2"/>
    <w:rsid w:val="00DD1F4F"/>
    <w:rsid w:val="00DD2360"/>
    <w:rsid w:val="00DD237B"/>
    <w:rsid w:val="00DD2753"/>
    <w:rsid w:val="00DD34B4"/>
    <w:rsid w:val="00DD36CD"/>
    <w:rsid w:val="00DD3E37"/>
    <w:rsid w:val="00DD4C15"/>
    <w:rsid w:val="00DD4E58"/>
    <w:rsid w:val="00DD5E0C"/>
    <w:rsid w:val="00DD5E16"/>
    <w:rsid w:val="00DD606C"/>
    <w:rsid w:val="00DD6244"/>
    <w:rsid w:val="00DD76B6"/>
    <w:rsid w:val="00DD7D88"/>
    <w:rsid w:val="00DE095B"/>
    <w:rsid w:val="00DE09BC"/>
    <w:rsid w:val="00DE1715"/>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30F"/>
    <w:rsid w:val="00DE746C"/>
    <w:rsid w:val="00DE7F81"/>
    <w:rsid w:val="00DF04A2"/>
    <w:rsid w:val="00DF077E"/>
    <w:rsid w:val="00DF0E9C"/>
    <w:rsid w:val="00DF16B7"/>
    <w:rsid w:val="00DF25DD"/>
    <w:rsid w:val="00DF2B50"/>
    <w:rsid w:val="00DF2E5E"/>
    <w:rsid w:val="00DF362A"/>
    <w:rsid w:val="00DF36EC"/>
    <w:rsid w:val="00DF3EFC"/>
    <w:rsid w:val="00DF553A"/>
    <w:rsid w:val="00DF578A"/>
    <w:rsid w:val="00DF65E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AED"/>
    <w:rsid w:val="00E05C3D"/>
    <w:rsid w:val="00E06A40"/>
    <w:rsid w:val="00E06C6B"/>
    <w:rsid w:val="00E0716B"/>
    <w:rsid w:val="00E071D9"/>
    <w:rsid w:val="00E0770A"/>
    <w:rsid w:val="00E10DE9"/>
    <w:rsid w:val="00E12545"/>
    <w:rsid w:val="00E12BD6"/>
    <w:rsid w:val="00E133AB"/>
    <w:rsid w:val="00E138CD"/>
    <w:rsid w:val="00E14534"/>
    <w:rsid w:val="00E147AE"/>
    <w:rsid w:val="00E14EA5"/>
    <w:rsid w:val="00E14F81"/>
    <w:rsid w:val="00E1771C"/>
    <w:rsid w:val="00E1787F"/>
    <w:rsid w:val="00E2058D"/>
    <w:rsid w:val="00E20914"/>
    <w:rsid w:val="00E20E56"/>
    <w:rsid w:val="00E21108"/>
    <w:rsid w:val="00E21ADF"/>
    <w:rsid w:val="00E2213C"/>
    <w:rsid w:val="00E226FA"/>
    <w:rsid w:val="00E227CD"/>
    <w:rsid w:val="00E23CB7"/>
    <w:rsid w:val="00E24A71"/>
    <w:rsid w:val="00E24B5C"/>
    <w:rsid w:val="00E24C67"/>
    <w:rsid w:val="00E25474"/>
    <w:rsid w:val="00E255E8"/>
    <w:rsid w:val="00E258F0"/>
    <w:rsid w:val="00E25A87"/>
    <w:rsid w:val="00E26938"/>
    <w:rsid w:val="00E27251"/>
    <w:rsid w:val="00E2758C"/>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63E7"/>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816"/>
    <w:rsid w:val="00E45CA5"/>
    <w:rsid w:val="00E45ED6"/>
    <w:rsid w:val="00E46073"/>
    <w:rsid w:val="00E476F1"/>
    <w:rsid w:val="00E477BC"/>
    <w:rsid w:val="00E5028F"/>
    <w:rsid w:val="00E504C9"/>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3D0"/>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9DE"/>
    <w:rsid w:val="00E72C4A"/>
    <w:rsid w:val="00E72E64"/>
    <w:rsid w:val="00E7315B"/>
    <w:rsid w:val="00E737C2"/>
    <w:rsid w:val="00E73F61"/>
    <w:rsid w:val="00E74122"/>
    <w:rsid w:val="00E74451"/>
    <w:rsid w:val="00E747E3"/>
    <w:rsid w:val="00E749DC"/>
    <w:rsid w:val="00E7530C"/>
    <w:rsid w:val="00E75C71"/>
    <w:rsid w:val="00E76045"/>
    <w:rsid w:val="00E76688"/>
    <w:rsid w:val="00E76962"/>
    <w:rsid w:val="00E76F08"/>
    <w:rsid w:val="00E773B9"/>
    <w:rsid w:val="00E77B2B"/>
    <w:rsid w:val="00E807EC"/>
    <w:rsid w:val="00E80CDC"/>
    <w:rsid w:val="00E816AD"/>
    <w:rsid w:val="00E81ECD"/>
    <w:rsid w:val="00E825E8"/>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32E3"/>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A05"/>
    <w:rsid w:val="00EA3BDD"/>
    <w:rsid w:val="00EA4779"/>
    <w:rsid w:val="00EA4BE8"/>
    <w:rsid w:val="00EA4E23"/>
    <w:rsid w:val="00EA565A"/>
    <w:rsid w:val="00EA6AC8"/>
    <w:rsid w:val="00EA6E8D"/>
    <w:rsid w:val="00EA6EE3"/>
    <w:rsid w:val="00EA7C8D"/>
    <w:rsid w:val="00EA7CEB"/>
    <w:rsid w:val="00EB0173"/>
    <w:rsid w:val="00EB028F"/>
    <w:rsid w:val="00EB0F22"/>
    <w:rsid w:val="00EB1DC3"/>
    <w:rsid w:val="00EB22BA"/>
    <w:rsid w:val="00EB2860"/>
    <w:rsid w:val="00EB3817"/>
    <w:rsid w:val="00EB3903"/>
    <w:rsid w:val="00EB49C5"/>
    <w:rsid w:val="00EB4C12"/>
    <w:rsid w:val="00EB544F"/>
    <w:rsid w:val="00EB564D"/>
    <w:rsid w:val="00EB5820"/>
    <w:rsid w:val="00EB5942"/>
    <w:rsid w:val="00EB6246"/>
    <w:rsid w:val="00EB691B"/>
    <w:rsid w:val="00EB6AE6"/>
    <w:rsid w:val="00EB709C"/>
    <w:rsid w:val="00EB73FB"/>
    <w:rsid w:val="00EB75FD"/>
    <w:rsid w:val="00EB7721"/>
    <w:rsid w:val="00EB78AF"/>
    <w:rsid w:val="00EB7E4C"/>
    <w:rsid w:val="00EC1864"/>
    <w:rsid w:val="00EC2037"/>
    <w:rsid w:val="00EC2A35"/>
    <w:rsid w:val="00EC2C78"/>
    <w:rsid w:val="00EC33A0"/>
    <w:rsid w:val="00EC3863"/>
    <w:rsid w:val="00EC3B55"/>
    <w:rsid w:val="00EC3FE0"/>
    <w:rsid w:val="00EC4884"/>
    <w:rsid w:val="00EC4D5F"/>
    <w:rsid w:val="00EC59E0"/>
    <w:rsid w:val="00EC62BD"/>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2D84"/>
    <w:rsid w:val="00ED2ECB"/>
    <w:rsid w:val="00ED4706"/>
    <w:rsid w:val="00ED47CA"/>
    <w:rsid w:val="00ED4F11"/>
    <w:rsid w:val="00ED531B"/>
    <w:rsid w:val="00ED7511"/>
    <w:rsid w:val="00ED7646"/>
    <w:rsid w:val="00ED7777"/>
    <w:rsid w:val="00ED7886"/>
    <w:rsid w:val="00EE13A1"/>
    <w:rsid w:val="00EE17A6"/>
    <w:rsid w:val="00EE186D"/>
    <w:rsid w:val="00EE1CB9"/>
    <w:rsid w:val="00EE26F1"/>
    <w:rsid w:val="00EE30D4"/>
    <w:rsid w:val="00EE34E8"/>
    <w:rsid w:val="00EE4F24"/>
    <w:rsid w:val="00EE5578"/>
    <w:rsid w:val="00EE5CAC"/>
    <w:rsid w:val="00EE678A"/>
    <w:rsid w:val="00EE691A"/>
    <w:rsid w:val="00EE698A"/>
    <w:rsid w:val="00EE73BD"/>
    <w:rsid w:val="00EE7880"/>
    <w:rsid w:val="00EF0546"/>
    <w:rsid w:val="00EF0593"/>
    <w:rsid w:val="00EF0D50"/>
    <w:rsid w:val="00EF18F9"/>
    <w:rsid w:val="00EF21BE"/>
    <w:rsid w:val="00EF2532"/>
    <w:rsid w:val="00EF3779"/>
    <w:rsid w:val="00EF37A6"/>
    <w:rsid w:val="00EF3B45"/>
    <w:rsid w:val="00EF4C2A"/>
    <w:rsid w:val="00EF4EF1"/>
    <w:rsid w:val="00EF51C0"/>
    <w:rsid w:val="00EF6620"/>
    <w:rsid w:val="00EF6B69"/>
    <w:rsid w:val="00EF6E6C"/>
    <w:rsid w:val="00EF6F96"/>
    <w:rsid w:val="00EF706C"/>
    <w:rsid w:val="00EF72FF"/>
    <w:rsid w:val="00EF7DB4"/>
    <w:rsid w:val="00EF7F20"/>
    <w:rsid w:val="00F000DB"/>
    <w:rsid w:val="00F00282"/>
    <w:rsid w:val="00F00743"/>
    <w:rsid w:val="00F009F2"/>
    <w:rsid w:val="00F01B7A"/>
    <w:rsid w:val="00F02117"/>
    <w:rsid w:val="00F02A63"/>
    <w:rsid w:val="00F02EC4"/>
    <w:rsid w:val="00F0367B"/>
    <w:rsid w:val="00F03857"/>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3622"/>
    <w:rsid w:val="00F1480F"/>
    <w:rsid w:val="00F14954"/>
    <w:rsid w:val="00F14AA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646"/>
    <w:rsid w:val="00F2096F"/>
    <w:rsid w:val="00F20BD1"/>
    <w:rsid w:val="00F20E8D"/>
    <w:rsid w:val="00F2120B"/>
    <w:rsid w:val="00F212AA"/>
    <w:rsid w:val="00F21B22"/>
    <w:rsid w:val="00F21F18"/>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66C"/>
    <w:rsid w:val="00F2581E"/>
    <w:rsid w:val="00F25869"/>
    <w:rsid w:val="00F258D5"/>
    <w:rsid w:val="00F25B06"/>
    <w:rsid w:val="00F25C8F"/>
    <w:rsid w:val="00F2651E"/>
    <w:rsid w:val="00F26C01"/>
    <w:rsid w:val="00F26CBF"/>
    <w:rsid w:val="00F27475"/>
    <w:rsid w:val="00F27AE8"/>
    <w:rsid w:val="00F303DE"/>
    <w:rsid w:val="00F30955"/>
    <w:rsid w:val="00F321BA"/>
    <w:rsid w:val="00F3228D"/>
    <w:rsid w:val="00F32893"/>
    <w:rsid w:val="00F33192"/>
    <w:rsid w:val="00F33464"/>
    <w:rsid w:val="00F34928"/>
    <w:rsid w:val="00F34B19"/>
    <w:rsid w:val="00F34B8A"/>
    <w:rsid w:val="00F34E79"/>
    <w:rsid w:val="00F35ECC"/>
    <w:rsid w:val="00F36747"/>
    <w:rsid w:val="00F37484"/>
    <w:rsid w:val="00F377BB"/>
    <w:rsid w:val="00F379D6"/>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0FC0"/>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6DA"/>
    <w:rsid w:val="00F63458"/>
    <w:rsid w:val="00F63817"/>
    <w:rsid w:val="00F63AC5"/>
    <w:rsid w:val="00F63DE2"/>
    <w:rsid w:val="00F63E41"/>
    <w:rsid w:val="00F64B91"/>
    <w:rsid w:val="00F64EC4"/>
    <w:rsid w:val="00F650B3"/>
    <w:rsid w:val="00F651A0"/>
    <w:rsid w:val="00F653AD"/>
    <w:rsid w:val="00F65BB7"/>
    <w:rsid w:val="00F65F99"/>
    <w:rsid w:val="00F665A9"/>
    <w:rsid w:val="00F674D0"/>
    <w:rsid w:val="00F6795A"/>
    <w:rsid w:val="00F67DDF"/>
    <w:rsid w:val="00F707D1"/>
    <w:rsid w:val="00F70B07"/>
    <w:rsid w:val="00F710B5"/>
    <w:rsid w:val="00F7131B"/>
    <w:rsid w:val="00F7377F"/>
    <w:rsid w:val="00F74234"/>
    <w:rsid w:val="00F75393"/>
    <w:rsid w:val="00F756FC"/>
    <w:rsid w:val="00F75F2F"/>
    <w:rsid w:val="00F77147"/>
    <w:rsid w:val="00F7726D"/>
    <w:rsid w:val="00F773E4"/>
    <w:rsid w:val="00F774EC"/>
    <w:rsid w:val="00F77C92"/>
    <w:rsid w:val="00F801EC"/>
    <w:rsid w:val="00F80FAA"/>
    <w:rsid w:val="00F81E57"/>
    <w:rsid w:val="00F821CC"/>
    <w:rsid w:val="00F825A8"/>
    <w:rsid w:val="00F82D1B"/>
    <w:rsid w:val="00F82FEB"/>
    <w:rsid w:val="00F83F05"/>
    <w:rsid w:val="00F84310"/>
    <w:rsid w:val="00F84FBA"/>
    <w:rsid w:val="00F855D1"/>
    <w:rsid w:val="00F85935"/>
    <w:rsid w:val="00F863DC"/>
    <w:rsid w:val="00F86926"/>
    <w:rsid w:val="00F8697F"/>
    <w:rsid w:val="00F86DB3"/>
    <w:rsid w:val="00F879BD"/>
    <w:rsid w:val="00F905E2"/>
    <w:rsid w:val="00F90A6E"/>
    <w:rsid w:val="00F91179"/>
    <w:rsid w:val="00F92061"/>
    <w:rsid w:val="00F923EE"/>
    <w:rsid w:val="00F92CBC"/>
    <w:rsid w:val="00F937F4"/>
    <w:rsid w:val="00F93BD1"/>
    <w:rsid w:val="00F95D04"/>
    <w:rsid w:val="00F9737B"/>
    <w:rsid w:val="00F97BB0"/>
    <w:rsid w:val="00F97C6E"/>
    <w:rsid w:val="00FA132E"/>
    <w:rsid w:val="00FA1368"/>
    <w:rsid w:val="00FA1411"/>
    <w:rsid w:val="00FA1EFE"/>
    <w:rsid w:val="00FA2015"/>
    <w:rsid w:val="00FA237E"/>
    <w:rsid w:val="00FA28E2"/>
    <w:rsid w:val="00FA2A09"/>
    <w:rsid w:val="00FA2B40"/>
    <w:rsid w:val="00FA32DD"/>
    <w:rsid w:val="00FA3E6F"/>
    <w:rsid w:val="00FA4873"/>
    <w:rsid w:val="00FA493F"/>
    <w:rsid w:val="00FA4991"/>
    <w:rsid w:val="00FA55C8"/>
    <w:rsid w:val="00FA5A23"/>
    <w:rsid w:val="00FA5D5D"/>
    <w:rsid w:val="00FA6069"/>
    <w:rsid w:val="00FA6429"/>
    <w:rsid w:val="00FA6A4B"/>
    <w:rsid w:val="00FA6BEB"/>
    <w:rsid w:val="00FB019C"/>
    <w:rsid w:val="00FB0E48"/>
    <w:rsid w:val="00FB0F8E"/>
    <w:rsid w:val="00FB0FB8"/>
    <w:rsid w:val="00FB1238"/>
    <w:rsid w:val="00FB1735"/>
    <w:rsid w:val="00FB1C86"/>
    <w:rsid w:val="00FB2481"/>
    <w:rsid w:val="00FB259F"/>
    <w:rsid w:val="00FB2694"/>
    <w:rsid w:val="00FB26BF"/>
    <w:rsid w:val="00FB2F53"/>
    <w:rsid w:val="00FB330D"/>
    <w:rsid w:val="00FB3A02"/>
    <w:rsid w:val="00FB478E"/>
    <w:rsid w:val="00FB4926"/>
    <w:rsid w:val="00FB51CF"/>
    <w:rsid w:val="00FB5A0B"/>
    <w:rsid w:val="00FB5A54"/>
    <w:rsid w:val="00FB6395"/>
    <w:rsid w:val="00FB6D93"/>
    <w:rsid w:val="00FC00F6"/>
    <w:rsid w:val="00FC01AD"/>
    <w:rsid w:val="00FC1350"/>
    <w:rsid w:val="00FC157E"/>
    <w:rsid w:val="00FC1F96"/>
    <w:rsid w:val="00FC3130"/>
    <w:rsid w:val="00FC3B11"/>
    <w:rsid w:val="00FC3B95"/>
    <w:rsid w:val="00FC3D8A"/>
    <w:rsid w:val="00FC3E10"/>
    <w:rsid w:val="00FC466A"/>
    <w:rsid w:val="00FC4795"/>
    <w:rsid w:val="00FC4CC7"/>
    <w:rsid w:val="00FC5145"/>
    <w:rsid w:val="00FC593E"/>
    <w:rsid w:val="00FC644C"/>
    <w:rsid w:val="00FC67E5"/>
    <w:rsid w:val="00FC69A1"/>
    <w:rsid w:val="00FC71DB"/>
    <w:rsid w:val="00FC7346"/>
    <w:rsid w:val="00FC76D7"/>
    <w:rsid w:val="00FD0519"/>
    <w:rsid w:val="00FD08A6"/>
    <w:rsid w:val="00FD0C32"/>
    <w:rsid w:val="00FD10D0"/>
    <w:rsid w:val="00FD1862"/>
    <w:rsid w:val="00FD1D50"/>
    <w:rsid w:val="00FD252E"/>
    <w:rsid w:val="00FD262B"/>
    <w:rsid w:val="00FD265E"/>
    <w:rsid w:val="00FD35E9"/>
    <w:rsid w:val="00FD3795"/>
    <w:rsid w:val="00FD3E23"/>
    <w:rsid w:val="00FD4B05"/>
    <w:rsid w:val="00FD5116"/>
    <w:rsid w:val="00FD75CC"/>
    <w:rsid w:val="00FD77D4"/>
    <w:rsid w:val="00FE02E5"/>
    <w:rsid w:val="00FE0F5B"/>
    <w:rsid w:val="00FE1455"/>
    <w:rsid w:val="00FE1506"/>
    <w:rsid w:val="00FE1770"/>
    <w:rsid w:val="00FE1CFC"/>
    <w:rsid w:val="00FE2251"/>
    <w:rsid w:val="00FE348E"/>
    <w:rsid w:val="00FE350F"/>
    <w:rsid w:val="00FE3776"/>
    <w:rsid w:val="00FE4863"/>
    <w:rsid w:val="00FE4BAB"/>
    <w:rsid w:val="00FE53D2"/>
    <w:rsid w:val="00FE55DB"/>
    <w:rsid w:val="00FE592E"/>
    <w:rsid w:val="00FE5F12"/>
    <w:rsid w:val="00FE5F46"/>
    <w:rsid w:val="00FE6675"/>
    <w:rsid w:val="00FE6F81"/>
    <w:rsid w:val="00FE7173"/>
    <w:rsid w:val="00FE726F"/>
    <w:rsid w:val="00FE7CF5"/>
    <w:rsid w:val="00FF00ED"/>
    <w:rsid w:val="00FF01E6"/>
    <w:rsid w:val="00FF0A60"/>
    <w:rsid w:val="00FF0D5B"/>
    <w:rsid w:val="00FF0E7F"/>
    <w:rsid w:val="00FF15DA"/>
    <w:rsid w:val="00FF1D13"/>
    <w:rsid w:val="00FF2150"/>
    <w:rsid w:val="00FF2234"/>
    <w:rsid w:val="00FF2262"/>
    <w:rsid w:val="00FF27F1"/>
    <w:rsid w:val="00FF28A7"/>
    <w:rsid w:val="00FF2F2D"/>
    <w:rsid w:val="00FF3154"/>
    <w:rsid w:val="00FF340E"/>
    <w:rsid w:val="00FF3497"/>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link w:val="TitleChar"/>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link w:val="B1Char"/>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link w:val="B2Char"/>
    <w:rsid w:val="00EF37A6"/>
    <w:pPr>
      <w:spacing w:before="0" w:after="180" w:line="240" w:lineRule="auto"/>
      <w:ind w:left="851" w:hanging="284"/>
      <w:jc w:val="left"/>
    </w:pPr>
  </w:style>
  <w:style w:type="paragraph" w:customStyle="1" w:styleId="B3">
    <w:name w:val="B3"/>
    <w:basedOn w:val="List3"/>
    <w:link w:val="B3Char"/>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B1Char">
    <w:name w:val="B1 Char"/>
    <w:basedOn w:val="DefaultParagraphFont"/>
    <w:link w:val="B1"/>
    <w:rsid w:val="000377D1"/>
    <w:rPr>
      <w:sz w:val="22"/>
      <w:lang w:val="en-GB" w:eastAsia="de-DE"/>
    </w:rPr>
  </w:style>
  <w:style w:type="character" w:customStyle="1" w:styleId="B2Char">
    <w:name w:val="B2 Char"/>
    <w:basedOn w:val="DefaultParagraphFont"/>
    <w:link w:val="B2"/>
    <w:rsid w:val="000377D1"/>
    <w:rPr>
      <w:sz w:val="22"/>
      <w:lang w:val="en-GB" w:eastAsia="de-DE"/>
    </w:rPr>
  </w:style>
  <w:style w:type="character" w:customStyle="1" w:styleId="B3Char">
    <w:name w:val="B3 Char"/>
    <w:basedOn w:val="DefaultParagraphFont"/>
    <w:link w:val="B3"/>
    <w:rsid w:val="000377D1"/>
    <w:rPr>
      <w:sz w:val="22"/>
      <w:lang w:val="en-GB" w:eastAsia="de-DE"/>
    </w:rPr>
  </w:style>
  <w:style w:type="character" w:customStyle="1" w:styleId="TitleChar">
    <w:name w:val="Title Char"/>
    <w:basedOn w:val="DefaultParagraphFont"/>
    <w:link w:val="Title"/>
    <w:rsid w:val="0021140A"/>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DA137-EBF4-474E-BB61-161E147B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10</cp:revision>
  <cp:lastPrinted>2015-01-26T10:07:00Z</cp:lastPrinted>
  <dcterms:created xsi:type="dcterms:W3CDTF">2015-04-10T14:02:00Z</dcterms:created>
  <dcterms:modified xsi:type="dcterms:W3CDTF">2015-04-10T20:23:00Z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